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96" w:rsidRPr="00170F7A" w:rsidRDefault="00DE7296" w:rsidP="00891F49">
      <w:pPr>
        <w:rPr>
          <w:rFonts w:eastAsia="Calibri"/>
        </w:rPr>
      </w:pPr>
      <w:bookmarkStart w:id="0" w:name="_GoBack"/>
      <w:bookmarkEnd w:id="0"/>
    </w:p>
    <w:tbl>
      <w:tblPr>
        <w:tblW w:w="11908" w:type="dxa"/>
        <w:tblInd w:w="-1310" w:type="dxa"/>
        <w:tblLook w:val="04A0" w:firstRow="1" w:lastRow="0" w:firstColumn="1" w:lastColumn="0" w:noHBand="0" w:noVBand="1"/>
      </w:tblPr>
      <w:tblGrid>
        <w:gridCol w:w="11908"/>
      </w:tblGrid>
      <w:tr w:rsidR="00DE7296" w:rsidRPr="00170F7A" w:rsidTr="00392151">
        <w:trPr>
          <w:trHeight w:hRule="exact" w:val="284"/>
        </w:trPr>
        <w:tc>
          <w:tcPr>
            <w:tcW w:w="11908" w:type="dxa"/>
            <w:shd w:val="clear" w:color="auto" w:fill="244061" w:themeFill="accent1" w:themeFillShade="80"/>
          </w:tcPr>
          <w:p w:rsidR="00DE7296" w:rsidRPr="00170F7A" w:rsidRDefault="00DE7296" w:rsidP="00891F49">
            <w:pPr>
              <w:rPr>
                <w:rFonts w:eastAsia="Calibri"/>
              </w:rPr>
            </w:pPr>
          </w:p>
        </w:tc>
      </w:tr>
    </w:tbl>
    <w:p w:rsidR="00DE7296" w:rsidRPr="00170F7A" w:rsidRDefault="00DE7296" w:rsidP="00891F49">
      <w:pPr>
        <w:rPr>
          <w:rFonts w:eastAsia="Calibri"/>
          <w:w w:val="90"/>
        </w:rPr>
      </w:pPr>
    </w:p>
    <w:p w:rsidR="00DE7296" w:rsidRPr="00170F7A" w:rsidRDefault="00DE7296" w:rsidP="00891F49">
      <w:pPr>
        <w:rPr>
          <w:rFonts w:eastAsia="Calibri"/>
          <w:w w:val="90"/>
        </w:rPr>
      </w:pPr>
    </w:p>
    <w:p w:rsidR="00DE7296" w:rsidRPr="00170F7A" w:rsidRDefault="00DE7296" w:rsidP="00891F49">
      <w:pPr>
        <w:rPr>
          <w:rFonts w:eastAsia="Calibri"/>
          <w:w w:val="90"/>
        </w:rPr>
      </w:pPr>
    </w:p>
    <w:p w:rsidR="00DE7296" w:rsidRPr="00170F7A" w:rsidRDefault="00DE7296" w:rsidP="00891F49">
      <w:pPr>
        <w:rPr>
          <w:rFonts w:eastAsia="Calibri"/>
          <w:w w:val="90"/>
        </w:rPr>
      </w:pPr>
    </w:p>
    <w:p w:rsidR="00DE7296" w:rsidRPr="00170F7A" w:rsidRDefault="00DE7296" w:rsidP="00891F49">
      <w:pPr>
        <w:rPr>
          <w:rFonts w:eastAsia="Calibri"/>
          <w:w w:val="90"/>
        </w:rPr>
      </w:pPr>
    </w:p>
    <w:p w:rsidR="00DE7296" w:rsidRPr="00170F7A" w:rsidRDefault="00DE7296" w:rsidP="00891F49">
      <w:pPr>
        <w:rPr>
          <w:rFonts w:eastAsia="Calibri"/>
          <w:w w:val="90"/>
        </w:rPr>
      </w:pPr>
    </w:p>
    <w:p w:rsidR="00DE7296" w:rsidRPr="00170F7A" w:rsidRDefault="00DE7296" w:rsidP="00891F49">
      <w:pPr>
        <w:rPr>
          <w:rFonts w:eastAsia="Calibri"/>
          <w:w w:val="90"/>
        </w:rPr>
      </w:pPr>
    </w:p>
    <w:p w:rsidR="00DE7296" w:rsidRPr="00170F7A" w:rsidRDefault="00F936D1" w:rsidP="00891F49">
      <w:pPr>
        <w:rPr>
          <w:rFonts w:eastAsia="Calibri"/>
          <w:color w:val="365F91" w:themeColor="accent1" w:themeShade="BF"/>
          <w:w w:val="90"/>
          <w:sz w:val="28"/>
          <w:szCs w:val="44"/>
        </w:rPr>
      </w:pPr>
      <w:r w:rsidRPr="00170F7A">
        <w:rPr>
          <w:noProof/>
        </w:rPr>
        <w:drawing>
          <wp:anchor distT="0" distB="0" distL="114300" distR="114300" simplePos="0" relativeHeight="251659264" behindDoc="0" locked="0" layoutInCell="1" allowOverlap="1" wp14:anchorId="57F6D44C" wp14:editId="333B4D4A">
            <wp:simplePos x="0" y="0"/>
            <wp:positionH relativeFrom="column">
              <wp:posOffset>47625</wp:posOffset>
            </wp:positionH>
            <wp:positionV relativeFrom="paragraph">
              <wp:posOffset>51435</wp:posOffset>
            </wp:positionV>
            <wp:extent cx="1899920" cy="621665"/>
            <wp:effectExtent l="19050" t="0" r="5080" b="0"/>
            <wp:wrapSquare wrapText="bothSides"/>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1899920" cy="621665"/>
                    </a:xfrm>
                    <a:prstGeom prst="rect">
                      <a:avLst/>
                    </a:prstGeom>
                    <a:noFill/>
                  </pic:spPr>
                </pic:pic>
              </a:graphicData>
            </a:graphic>
          </wp:anchor>
        </w:drawing>
      </w:r>
    </w:p>
    <w:p w:rsidR="00DE7296" w:rsidRPr="00170F7A" w:rsidRDefault="00DE7296" w:rsidP="00891F49">
      <w:pPr>
        <w:rPr>
          <w:rFonts w:eastAsia="Calibri"/>
          <w:w w:val="90"/>
        </w:rPr>
      </w:pPr>
    </w:p>
    <w:p w:rsidR="00DE7296" w:rsidRPr="00170F7A" w:rsidRDefault="00DE7296" w:rsidP="00891F49">
      <w:pPr>
        <w:rPr>
          <w:rFonts w:eastAsia="Calibri"/>
          <w:w w:val="90"/>
        </w:rPr>
      </w:pPr>
    </w:p>
    <w:p w:rsidR="00DE7296" w:rsidRPr="00170F7A" w:rsidRDefault="00DE7296" w:rsidP="00891F49">
      <w:pPr>
        <w:rPr>
          <w:rFonts w:eastAsia="Calibri"/>
          <w:w w:val="90"/>
        </w:rPr>
      </w:pPr>
    </w:p>
    <w:p w:rsidR="00D07124" w:rsidRPr="00170F7A" w:rsidRDefault="008319CA" w:rsidP="00D07124">
      <w:pPr>
        <w:keepNext/>
        <w:spacing w:before="240" w:after="60"/>
        <w:outlineLvl w:val="2"/>
        <w:rPr>
          <w:rFonts w:ascii="Arial" w:eastAsia="Calibri" w:hAnsi="Arial" w:cstheme="majorBidi"/>
          <w:b/>
          <w:bCs/>
          <w:color w:val="004E74"/>
          <w:w w:val="90"/>
          <w:sz w:val="28"/>
          <w:szCs w:val="26"/>
        </w:rPr>
      </w:pPr>
      <w:r w:rsidRPr="00170F7A">
        <w:rPr>
          <w:rFonts w:ascii="Arial" w:eastAsia="Calibri" w:hAnsi="Arial" w:cstheme="majorBidi"/>
          <w:b/>
          <w:bCs/>
          <w:i/>
          <w:color w:val="004E74"/>
          <w:w w:val="90"/>
          <w:sz w:val="24"/>
          <w:szCs w:val="26"/>
        </w:rPr>
        <w:t>Amending Planning Proposal No. 6</w:t>
      </w:r>
      <w:r w:rsidR="00E96D81" w:rsidRPr="00170F7A">
        <w:rPr>
          <w:rFonts w:ascii="Arial" w:eastAsia="Calibri" w:hAnsi="Arial" w:cstheme="majorBidi"/>
          <w:b/>
          <w:bCs/>
          <w:i/>
          <w:color w:val="004E74"/>
          <w:w w:val="90"/>
          <w:sz w:val="24"/>
          <w:szCs w:val="26"/>
        </w:rPr>
        <w:t xml:space="preserve"> – Part 4 Principal Development Standards</w:t>
      </w:r>
    </w:p>
    <w:p w:rsidR="00D07124" w:rsidRPr="00170F7A" w:rsidRDefault="00D07124" w:rsidP="006744D9">
      <w:pPr>
        <w:rPr>
          <w:rFonts w:eastAsia="Calibri"/>
          <w:w w:val="90"/>
        </w:rPr>
      </w:pPr>
    </w:p>
    <w:p w:rsidR="00C03E27" w:rsidRPr="00170F7A" w:rsidRDefault="00C13C9F" w:rsidP="00647C0D">
      <w:pPr>
        <w:pStyle w:val="Heading7"/>
      </w:pPr>
      <w:r w:rsidRPr="00170F7A">
        <w:t>Component 1</w:t>
      </w:r>
      <w:r w:rsidR="001C2F08" w:rsidRPr="00170F7A">
        <w:tab/>
      </w:r>
      <w:r w:rsidR="008319CA" w:rsidRPr="00170F7A">
        <w:rPr>
          <w:bCs/>
        </w:rPr>
        <w:t>Clause 4.1AA Minimum Subdivision Lot Size for Community Title Schemes</w:t>
      </w:r>
    </w:p>
    <w:p w:rsidR="00E41791" w:rsidRPr="00170F7A" w:rsidRDefault="00FB24B6" w:rsidP="00647C0D">
      <w:pPr>
        <w:pStyle w:val="Heading7"/>
        <w:rPr>
          <w:bCs/>
        </w:rPr>
      </w:pPr>
      <w:r w:rsidRPr="00170F7A">
        <w:t xml:space="preserve">Component </w:t>
      </w:r>
      <w:r w:rsidR="00D07124" w:rsidRPr="00170F7A">
        <w:t>2</w:t>
      </w:r>
      <w:r w:rsidR="001C2F08" w:rsidRPr="00170F7A">
        <w:tab/>
      </w:r>
      <w:r w:rsidR="008319CA" w:rsidRPr="00170F7A">
        <w:rPr>
          <w:bCs/>
        </w:rPr>
        <w:t>Clause 4.1A Minimum Subdivision Lot Size for Strata Plan Schemes</w:t>
      </w:r>
      <w:r w:rsidR="009D7746">
        <w:rPr>
          <w:bCs/>
        </w:rPr>
        <w:t xml:space="preserve"> in certain rural, residential and environment protection zones</w:t>
      </w:r>
    </w:p>
    <w:p w:rsidR="00C13C9F" w:rsidRDefault="00C13C9F" w:rsidP="00647C0D">
      <w:pPr>
        <w:pStyle w:val="Heading7"/>
        <w:rPr>
          <w:bCs/>
        </w:rPr>
      </w:pPr>
      <w:r w:rsidRPr="00170F7A">
        <w:rPr>
          <w:bCs/>
        </w:rPr>
        <w:t>Component 3</w:t>
      </w:r>
      <w:r w:rsidRPr="00170F7A">
        <w:rPr>
          <w:bCs/>
        </w:rPr>
        <w:tab/>
      </w:r>
      <w:r w:rsidR="00E96D81" w:rsidRPr="00170F7A">
        <w:rPr>
          <w:bCs/>
        </w:rPr>
        <w:t>Clause 4.1B Subdivision in Zone E3 and Zone E4</w:t>
      </w:r>
    </w:p>
    <w:p w:rsidR="00C36749" w:rsidRPr="00170F7A" w:rsidRDefault="00C36749" w:rsidP="00647C0D">
      <w:pPr>
        <w:pStyle w:val="Heading7"/>
      </w:pPr>
      <w:r>
        <w:rPr>
          <w:bCs/>
        </w:rPr>
        <w:t>Component 4</w:t>
      </w:r>
      <w:r>
        <w:rPr>
          <w:bCs/>
        </w:rPr>
        <w:tab/>
      </w:r>
      <w:r w:rsidR="00AA321A">
        <w:rPr>
          <w:bCs/>
        </w:rPr>
        <w:t xml:space="preserve">New </w:t>
      </w:r>
      <w:r>
        <w:rPr>
          <w:bCs/>
        </w:rPr>
        <w:t xml:space="preserve">Clause 4.1E </w:t>
      </w:r>
      <w:r w:rsidR="00AA321A" w:rsidRPr="00870372">
        <w:t xml:space="preserve">Exceptions to minimum subdivision lot size for boundary adjustments in </w:t>
      </w:r>
      <w:r w:rsidR="00AA321A">
        <w:t>Zones RU1, RU4, R5, E3 and E4</w:t>
      </w:r>
    </w:p>
    <w:p w:rsidR="00D07124" w:rsidRPr="00170F7A" w:rsidRDefault="00D07124" w:rsidP="006744D9"/>
    <w:p w:rsidR="00D07124" w:rsidRPr="00170F7A" w:rsidRDefault="00D07124" w:rsidP="006744D9"/>
    <w:p w:rsidR="00D07124" w:rsidRPr="00170F7A" w:rsidRDefault="00D07124" w:rsidP="006744D9"/>
    <w:p w:rsidR="00D07124" w:rsidRPr="00170F7A" w:rsidRDefault="00D07124" w:rsidP="006744D9"/>
    <w:p w:rsidR="00DE7296" w:rsidRPr="00170F7A" w:rsidRDefault="00F11EF7" w:rsidP="00647C0D">
      <w:pPr>
        <w:pStyle w:val="Heading7"/>
        <w:ind w:left="0" w:firstLine="0"/>
        <w:rPr>
          <w:b/>
        </w:rPr>
      </w:pPr>
      <w:r w:rsidRPr="00170F7A">
        <w:rPr>
          <w:b/>
        </w:rPr>
        <w:t>A1</w:t>
      </w:r>
      <w:r w:rsidR="00DD3137" w:rsidRPr="00170F7A">
        <w:rPr>
          <w:b/>
        </w:rPr>
        <w:t>4</w:t>
      </w:r>
      <w:r w:rsidRPr="00170F7A">
        <w:rPr>
          <w:b/>
        </w:rPr>
        <w:t>/62</w:t>
      </w:r>
      <w:r w:rsidR="00DD3137" w:rsidRPr="00170F7A">
        <w:rPr>
          <w:b/>
        </w:rPr>
        <w:t>67</w:t>
      </w:r>
      <w:r w:rsidRPr="00170F7A">
        <w:rPr>
          <w:b/>
        </w:rPr>
        <w:t xml:space="preserve"> </w:t>
      </w:r>
      <w:r w:rsidR="005F3CE6" w:rsidRPr="00170F7A">
        <w:rPr>
          <w:b/>
        </w:rPr>
        <w:t>–</w:t>
      </w:r>
      <w:r w:rsidRPr="00170F7A">
        <w:rPr>
          <w:b/>
        </w:rPr>
        <w:t xml:space="preserve"> </w:t>
      </w:r>
      <w:r w:rsidR="009304C6">
        <w:rPr>
          <w:b/>
        </w:rPr>
        <w:t xml:space="preserve">Revised </w:t>
      </w:r>
      <w:r w:rsidR="00424EC8">
        <w:rPr>
          <w:b/>
        </w:rPr>
        <w:t>6</w:t>
      </w:r>
      <w:r w:rsidR="009304C6">
        <w:rPr>
          <w:b/>
        </w:rPr>
        <w:t xml:space="preserve"> May</w:t>
      </w:r>
      <w:r w:rsidR="00CD719B">
        <w:rPr>
          <w:b/>
        </w:rPr>
        <w:t xml:space="preserve"> 2014</w:t>
      </w:r>
    </w:p>
    <w:p w:rsidR="006A2DB7" w:rsidRPr="00170F7A" w:rsidRDefault="006A2DB7" w:rsidP="006744D9"/>
    <w:p w:rsidR="00DE7296" w:rsidRPr="00170F7A" w:rsidRDefault="00DE7296" w:rsidP="00647C0D">
      <w:pPr>
        <w:pStyle w:val="Heading7"/>
        <w:ind w:left="0" w:firstLine="0"/>
        <w:rPr>
          <w:b/>
        </w:rPr>
      </w:pPr>
      <w:r w:rsidRPr="00170F7A">
        <w:rPr>
          <w:b/>
        </w:rPr>
        <w:t>Contact Details</w:t>
      </w:r>
    </w:p>
    <w:p w:rsidR="00DE7296" w:rsidRPr="00170F7A" w:rsidRDefault="00DE7296" w:rsidP="006744D9">
      <w:pPr>
        <w:rPr>
          <w:rFonts w:eastAsia="Calibri"/>
        </w:rPr>
      </w:pPr>
    </w:p>
    <w:p w:rsidR="00DE7296" w:rsidRPr="00170F7A" w:rsidRDefault="00DE7296" w:rsidP="00770464">
      <w:pPr>
        <w:pStyle w:val="Heading6"/>
      </w:pPr>
      <w:r w:rsidRPr="00170F7A">
        <w:t>Armidale Dumaresq Council</w:t>
      </w:r>
    </w:p>
    <w:p w:rsidR="00DE7296" w:rsidRPr="00170F7A" w:rsidRDefault="00DE7296" w:rsidP="00C961FE">
      <w:pPr>
        <w:spacing w:after="0"/>
        <w:rPr>
          <w:rFonts w:eastAsia="Calibri"/>
          <w:sz w:val="20"/>
        </w:rPr>
      </w:pPr>
      <w:r w:rsidRPr="00170F7A">
        <w:rPr>
          <w:rFonts w:eastAsia="Calibri"/>
          <w:sz w:val="20"/>
        </w:rPr>
        <w:t xml:space="preserve">135 Rusden Street, Armidale </w:t>
      </w:r>
    </w:p>
    <w:p w:rsidR="00DE7296" w:rsidRPr="00170F7A" w:rsidRDefault="00DE7296" w:rsidP="00C961FE">
      <w:pPr>
        <w:spacing w:after="0"/>
        <w:rPr>
          <w:rFonts w:eastAsia="Calibri"/>
          <w:sz w:val="20"/>
        </w:rPr>
      </w:pPr>
      <w:r w:rsidRPr="00170F7A">
        <w:rPr>
          <w:rFonts w:eastAsia="Calibri"/>
          <w:sz w:val="20"/>
        </w:rPr>
        <w:t xml:space="preserve">New South Wales 2350 </w:t>
      </w:r>
    </w:p>
    <w:p w:rsidR="00DE7296" w:rsidRPr="00170F7A" w:rsidRDefault="00DE7296" w:rsidP="00C961FE">
      <w:pPr>
        <w:spacing w:after="0"/>
        <w:rPr>
          <w:rFonts w:eastAsia="Calibri"/>
          <w:sz w:val="20"/>
        </w:rPr>
      </w:pPr>
      <w:r w:rsidRPr="00170F7A">
        <w:rPr>
          <w:rFonts w:eastAsia="Calibri"/>
          <w:sz w:val="20"/>
        </w:rPr>
        <w:t xml:space="preserve">Telephone +61 2 6770 3600 </w:t>
      </w:r>
    </w:p>
    <w:p w:rsidR="005A251F" w:rsidRPr="00170F7A" w:rsidRDefault="00DE7296" w:rsidP="00C961FE">
      <w:pPr>
        <w:spacing w:after="0"/>
        <w:rPr>
          <w:sz w:val="20"/>
        </w:rPr>
      </w:pPr>
      <w:r w:rsidRPr="00170F7A">
        <w:rPr>
          <w:rFonts w:eastAsia="Calibri"/>
          <w:sz w:val="20"/>
        </w:rPr>
        <w:t>Email council@armidale.nsw.gov.au</w:t>
      </w:r>
    </w:p>
    <w:p w:rsidR="005A251F" w:rsidRPr="00170F7A" w:rsidRDefault="005A251F" w:rsidP="00891F49">
      <w:pPr>
        <w:sectPr w:rsidR="005A251F" w:rsidRPr="00170F7A" w:rsidSect="0092040C">
          <w:footerReference w:type="even" r:id="rId10"/>
          <w:pgSz w:w="11906" w:h="16838"/>
          <w:pgMar w:top="1440" w:right="1440" w:bottom="1134" w:left="1440" w:header="709" w:footer="709" w:gutter="0"/>
          <w:cols w:space="708"/>
          <w:docGrid w:linePitch="360"/>
        </w:sectPr>
      </w:pPr>
    </w:p>
    <w:p w:rsidR="002249CB" w:rsidRPr="00170F7A" w:rsidRDefault="002249CB" w:rsidP="006744D9">
      <w:pPr>
        <w:rPr>
          <w:lang w:eastAsia="en-US"/>
        </w:rPr>
      </w:pPr>
    </w:p>
    <w:p w:rsidR="00025450" w:rsidRPr="00170F7A" w:rsidRDefault="00025450" w:rsidP="00AE056E">
      <w:pPr>
        <w:pStyle w:val="Heading1"/>
        <w:rPr>
          <w:lang w:eastAsia="en-US"/>
        </w:rPr>
      </w:pPr>
      <w:r w:rsidRPr="00170F7A">
        <w:rPr>
          <w:lang w:eastAsia="en-US"/>
        </w:rPr>
        <w:t>Table of Contents</w:t>
      </w:r>
    </w:p>
    <w:p w:rsidR="00506F43" w:rsidRDefault="00066825">
      <w:pPr>
        <w:pStyle w:val="TOC2"/>
        <w:rPr>
          <w:rFonts w:asciiTheme="minorHAnsi" w:eastAsiaTheme="minorEastAsia" w:hAnsiTheme="minorHAnsi" w:cstheme="minorBidi"/>
          <w:b w:val="0"/>
          <w:bCs w:val="0"/>
          <w:caps w:val="0"/>
          <w:noProof/>
          <w:szCs w:val="22"/>
          <w:lang w:val="en-AU" w:eastAsia="en-AU"/>
        </w:rPr>
      </w:pPr>
      <w:r w:rsidRPr="00170F7A">
        <w:rPr>
          <w:rFonts w:asciiTheme="minorHAnsi" w:eastAsia="Calibri" w:hAnsiTheme="minorHAnsi" w:cstheme="minorHAnsi"/>
          <w:b w:val="0"/>
          <w:bCs w:val="0"/>
          <w:sz w:val="24"/>
          <w:szCs w:val="24"/>
          <w:lang w:val="en-AU"/>
        </w:rPr>
        <w:fldChar w:fldCharType="begin"/>
      </w:r>
      <w:r w:rsidRPr="00170F7A">
        <w:rPr>
          <w:rFonts w:asciiTheme="minorHAnsi" w:eastAsia="Calibri" w:hAnsiTheme="minorHAnsi" w:cstheme="minorHAnsi"/>
          <w:b w:val="0"/>
          <w:bCs w:val="0"/>
          <w:sz w:val="24"/>
          <w:szCs w:val="24"/>
          <w:lang w:val="en-AU"/>
        </w:rPr>
        <w:instrText xml:space="preserve"> TOC \o "3-3" \t "Heading 2,2,Heading 4,4,Heading 5,5" </w:instrText>
      </w:r>
      <w:r w:rsidRPr="00170F7A">
        <w:rPr>
          <w:rFonts w:asciiTheme="minorHAnsi" w:eastAsia="Calibri" w:hAnsiTheme="minorHAnsi" w:cstheme="minorHAnsi"/>
          <w:b w:val="0"/>
          <w:bCs w:val="0"/>
          <w:sz w:val="24"/>
          <w:szCs w:val="24"/>
          <w:lang w:val="en-AU"/>
        </w:rPr>
        <w:fldChar w:fldCharType="separate"/>
      </w:r>
      <w:r w:rsidR="00506F43" w:rsidRPr="00667E81">
        <w:rPr>
          <w:bCs w:val="0"/>
          <w:noProof/>
        </w:rPr>
        <w:t>Part 1</w:t>
      </w:r>
      <w:r w:rsidR="00506F43">
        <w:rPr>
          <w:rFonts w:asciiTheme="minorHAnsi" w:eastAsiaTheme="minorEastAsia" w:hAnsiTheme="minorHAnsi" w:cstheme="minorBidi"/>
          <w:b w:val="0"/>
          <w:bCs w:val="0"/>
          <w:caps w:val="0"/>
          <w:noProof/>
          <w:szCs w:val="22"/>
          <w:lang w:val="en-AU" w:eastAsia="en-AU"/>
        </w:rPr>
        <w:tab/>
      </w:r>
      <w:r w:rsidR="00506F43">
        <w:rPr>
          <w:noProof/>
        </w:rPr>
        <w:t>Objectives and intended outcomes</w:t>
      </w:r>
      <w:r w:rsidR="00506F43">
        <w:rPr>
          <w:noProof/>
        </w:rPr>
        <w:tab/>
      </w:r>
      <w:r w:rsidR="00506F43">
        <w:rPr>
          <w:noProof/>
        </w:rPr>
        <w:fldChar w:fldCharType="begin"/>
      </w:r>
      <w:r w:rsidR="00506F43">
        <w:rPr>
          <w:noProof/>
        </w:rPr>
        <w:instrText xml:space="preserve"> PAGEREF _Toc387143713 \h </w:instrText>
      </w:r>
      <w:r w:rsidR="00506F43">
        <w:rPr>
          <w:noProof/>
        </w:rPr>
      </w:r>
      <w:r w:rsidR="00506F43">
        <w:rPr>
          <w:noProof/>
        </w:rPr>
        <w:fldChar w:fldCharType="separate"/>
      </w:r>
      <w:r w:rsidR="00506F43">
        <w:rPr>
          <w:noProof/>
        </w:rPr>
        <w:t>3</w:t>
      </w:r>
      <w:r w:rsidR="00506F43">
        <w:rPr>
          <w:noProof/>
        </w:rPr>
        <w:fldChar w:fldCharType="end"/>
      </w:r>
    </w:p>
    <w:p w:rsidR="00506F43" w:rsidRDefault="00506F43">
      <w:pPr>
        <w:pStyle w:val="TOC2"/>
        <w:rPr>
          <w:rFonts w:asciiTheme="minorHAnsi" w:eastAsiaTheme="minorEastAsia" w:hAnsiTheme="minorHAnsi" w:cstheme="minorBidi"/>
          <w:b w:val="0"/>
          <w:bCs w:val="0"/>
          <w:caps w:val="0"/>
          <w:noProof/>
          <w:szCs w:val="22"/>
          <w:lang w:val="en-AU" w:eastAsia="en-AU"/>
        </w:rPr>
      </w:pPr>
      <w:r w:rsidRPr="00667E81">
        <w:rPr>
          <w:bCs w:val="0"/>
          <w:noProof/>
        </w:rPr>
        <w:t>Part 2</w:t>
      </w:r>
      <w:r>
        <w:rPr>
          <w:rFonts w:asciiTheme="minorHAnsi" w:eastAsiaTheme="minorEastAsia" w:hAnsiTheme="minorHAnsi" w:cstheme="minorBidi"/>
          <w:b w:val="0"/>
          <w:bCs w:val="0"/>
          <w:caps w:val="0"/>
          <w:noProof/>
          <w:szCs w:val="22"/>
          <w:lang w:val="en-AU" w:eastAsia="en-AU"/>
        </w:rPr>
        <w:tab/>
      </w:r>
      <w:r>
        <w:rPr>
          <w:noProof/>
        </w:rPr>
        <w:t>Explanation of provisions</w:t>
      </w:r>
      <w:r>
        <w:rPr>
          <w:noProof/>
        </w:rPr>
        <w:tab/>
      </w:r>
      <w:r>
        <w:rPr>
          <w:noProof/>
        </w:rPr>
        <w:fldChar w:fldCharType="begin"/>
      </w:r>
      <w:r>
        <w:rPr>
          <w:noProof/>
        </w:rPr>
        <w:instrText xml:space="preserve"> PAGEREF _Toc387143714 \h </w:instrText>
      </w:r>
      <w:r>
        <w:rPr>
          <w:noProof/>
        </w:rPr>
      </w:r>
      <w:r>
        <w:rPr>
          <w:noProof/>
        </w:rPr>
        <w:fldChar w:fldCharType="separate"/>
      </w:r>
      <w:r>
        <w:rPr>
          <w:noProof/>
        </w:rPr>
        <w:t>3</w:t>
      </w:r>
      <w:r>
        <w:rPr>
          <w:noProof/>
        </w:rPr>
        <w:fldChar w:fldCharType="end"/>
      </w:r>
    </w:p>
    <w:p w:rsidR="00506F43" w:rsidRDefault="00506F43">
      <w:pPr>
        <w:pStyle w:val="TOC2"/>
        <w:rPr>
          <w:rFonts w:asciiTheme="minorHAnsi" w:eastAsiaTheme="minorEastAsia" w:hAnsiTheme="minorHAnsi" w:cstheme="minorBidi"/>
          <w:b w:val="0"/>
          <w:bCs w:val="0"/>
          <w:caps w:val="0"/>
          <w:noProof/>
          <w:szCs w:val="22"/>
          <w:lang w:val="en-AU" w:eastAsia="en-AU"/>
        </w:rPr>
      </w:pPr>
      <w:r w:rsidRPr="00667E81">
        <w:rPr>
          <w:bCs w:val="0"/>
          <w:noProof/>
        </w:rPr>
        <w:t>Part 3</w:t>
      </w:r>
      <w:r>
        <w:rPr>
          <w:rFonts w:asciiTheme="minorHAnsi" w:eastAsiaTheme="minorEastAsia" w:hAnsiTheme="minorHAnsi" w:cstheme="minorBidi"/>
          <w:b w:val="0"/>
          <w:bCs w:val="0"/>
          <w:caps w:val="0"/>
          <w:noProof/>
          <w:szCs w:val="22"/>
          <w:lang w:val="en-AU" w:eastAsia="en-AU"/>
        </w:rPr>
        <w:tab/>
      </w:r>
      <w:r>
        <w:rPr>
          <w:noProof/>
        </w:rPr>
        <w:t>Justification</w:t>
      </w:r>
      <w:r>
        <w:rPr>
          <w:noProof/>
        </w:rPr>
        <w:tab/>
      </w:r>
      <w:r>
        <w:rPr>
          <w:noProof/>
        </w:rPr>
        <w:fldChar w:fldCharType="begin"/>
      </w:r>
      <w:r>
        <w:rPr>
          <w:noProof/>
        </w:rPr>
        <w:instrText xml:space="preserve"> PAGEREF _Toc387143715 \h </w:instrText>
      </w:r>
      <w:r>
        <w:rPr>
          <w:noProof/>
        </w:rPr>
      </w:r>
      <w:r>
        <w:rPr>
          <w:noProof/>
        </w:rPr>
        <w:fldChar w:fldCharType="separate"/>
      </w:r>
      <w:r>
        <w:rPr>
          <w:noProof/>
        </w:rPr>
        <w:t>4</w:t>
      </w:r>
      <w:r>
        <w:rPr>
          <w:noProof/>
        </w:rPr>
        <w:fldChar w:fldCharType="end"/>
      </w:r>
    </w:p>
    <w:p w:rsidR="00506F43" w:rsidRDefault="00506F43">
      <w:pPr>
        <w:pStyle w:val="TOC3"/>
        <w:rPr>
          <w:rFonts w:asciiTheme="minorHAnsi" w:eastAsiaTheme="minorEastAsia" w:hAnsiTheme="minorHAnsi" w:cstheme="minorBidi"/>
          <w:b w:val="0"/>
          <w:i w:val="0"/>
          <w:noProof/>
          <w:szCs w:val="22"/>
          <w:lang w:val="en-AU" w:eastAsia="en-AU"/>
        </w:rPr>
      </w:pPr>
      <w:r w:rsidRPr="00667E81">
        <w:rPr>
          <w:noProof/>
        </w:rPr>
        <w:t>Section A</w:t>
      </w:r>
      <w:r>
        <w:rPr>
          <w:rFonts w:asciiTheme="minorHAnsi" w:eastAsiaTheme="minorEastAsia" w:hAnsiTheme="minorHAnsi" w:cstheme="minorBidi"/>
          <w:b w:val="0"/>
          <w:i w:val="0"/>
          <w:noProof/>
          <w:szCs w:val="22"/>
          <w:lang w:val="en-AU" w:eastAsia="en-AU"/>
        </w:rPr>
        <w:tab/>
      </w:r>
      <w:r>
        <w:rPr>
          <w:noProof/>
        </w:rPr>
        <w:t>Need for the Planning Proposal</w:t>
      </w:r>
      <w:r>
        <w:rPr>
          <w:noProof/>
        </w:rPr>
        <w:tab/>
      </w:r>
      <w:r>
        <w:rPr>
          <w:noProof/>
        </w:rPr>
        <w:fldChar w:fldCharType="begin"/>
      </w:r>
      <w:r>
        <w:rPr>
          <w:noProof/>
        </w:rPr>
        <w:instrText xml:space="preserve"> PAGEREF _Toc387143716 \h </w:instrText>
      </w:r>
      <w:r>
        <w:rPr>
          <w:noProof/>
        </w:rPr>
      </w:r>
      <w:r>
        <w:rPr>
          <w:noProof/>
        </w:rPr>
        <w:fldChar w:fldCharType="separate"/>
      </w:r>
      <w:r>
        <w:rPr>
          <w:noProof/>
        </w:rPr>
        <w:t>4</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Q1.</w:t>
      </w:r>
      <w:r>
        <w:rPr>
          <w:rFonts w:asciiTheme="minorHAnsi" w:eastAsiaTheme="minorEastAsia" w:hAnsiTheme="minorHAnsi" w:cstheme="minorBidi"/>
          <w:noProof/>
          <w:szCs w:val="22"/>
          <w:lang w:val="en-AU" w:eastAsia="en-AU"/>
        </w:rPr>
        <w:tab/>
      </w:r>
      <w:r>
        <w:rPr>
          <w:noProof/>
        </w:rPr>
        <w:t>Is the Planning Proposal a result of any strategic study or report?</w:t>
      </w:r>
      <w:r>
        <w:rPr>
          <w:noProof/>
        </w:rPr>
        <w:tab/>
      </w:r>
      <w:r>
        <w:rPr>
          <w:noProof/>
        </w:rPr>
        <w:fldChar w:fldCharType="begin"/>
      </w:r>
      <w:r>
        <w:rPr>
          <w:noProof/>
        </w:rPr>
        <w:instrText xml:space="preserve"> PAGEREF _Toc387143717 \h </w:instrText>
      </w:r>
      <w:r>
        <w:rPr>
          <w:noProof/>
        </w:rPr>
      </w:r>
      <w:r>
        <w:rPr>
          <w:noProof/>
        </w:rPr>
        <w:fldChar w:fldCharType="separate"/>
      </w:r>
      <w:r>
        <w:rPr>
          <w:noProof/>
        </w:rPr>
        <w:t>4</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Q2.</w:t>
      </w:r>
      <w:r>
        <w:rPr>
          <w:rFonts w:asciiTheme="minorHAnsi" w:eastAsiaTheme="minorEastAsia" w:hAnsiTheme="minorHAnsi" w:cstheme="minorBidi"/>
          <w:noProof/>
          <w:szCs w:val="22"/>
          <w:lang w:val="en-AU" w:eastAsia="en-AU"/>
        </w:rPr>
        <w:tab/>
      </w:r>
      <w:r>
        <w:rPr>
          <w:noProof/>
        </w:rPr>
        <w:t>Is the Planning Proposal the best means of achieving the objectives or intended outcomes, or is there a better way?</w:t>
      </w:r>
      <w:r>
        <w:rPr>
          <w:noProof/>
        </w:rPr>
        <w:tab/>
      </w:r>
      <w:r>
        <w:rPr>
          <w:noProof/>
        </w:rPr>
        <w:fldChar w:fldCharType="begin"/>
      </w:r>
      <w:r>
        <w:rPr>
          <w:noProof/>
        </w:rPr>
        <w:instrText xml:space="preserve"> PAGEREF _Toc387143718 \h </w:instrText>
      </w:r>
      <w:r>
        <w:rPr>
          <w:noProof/>
        </w:rPr>
      </w:r>
      <w:r>
        <w:rPr>
          <w:noProof/>
        </w:rPr>
        <w:fldChar w:fldCharType="separate"/>
      </w:r>
      <w:r>
        <w:rPr>
          <w:noProof/>
        </w:rPr>
        <w:t>4</w:t>
      </w:r>
      <w:r>
        <w:rPr>
          <w:noProof/>
        </w:rPr>
        <w:fldChar w:fldCharType="end"/>
      </w:r>
    </w:p>
    <w:p w:rsidR="00506F43" w:rsidRDefault="00506F43">
      <w:pPr>
        <w:pStyle w:val="TOC3"/>
        <w:rPr>
          <w:rFonts w:asciiTheme="minorHAnsi" w:eastAsiaTheme="minorEastAsia" w:hAnsiTheme="minorHAnsi" w:cstheme="minorBidi"/>
          <w:b w:val="0"/>
          <w:i w:val="0"/>
          <w:noProof/>
          <w:szCs w:val="22"/>
          <w:lang w:val="en-AU" w:eastAsia="en-AU"/>
        </w:rPr>
      </w:pPr>
      <w:r w:rsidRPr="00667E81">
        <w:rPr>
          <w:noProof/>
        </w:rPr>
        <w:t>Section B</w:t>
      </w:r>
      <w:r>
        <w:rPr>
          <w:rFonts w:asciiTheme="minorHAnsi" w:eastAsiaTheme="minorEastAsia" w:hAnsiTheme="minorHAnsi" w:cstheme="minorBidi"/>
          <w:b w:val="0"/>
          <w:i w:val="0"/>
          <w:noProof/>
          <w:szCs w:val="22"/>
          <w:lang w:val="en-AU" w:eastAsia="en-AU"/>
        </w:rPr>
        <w:tab/>
      </w:r>
      <w:r>
        <w:rPr>
          <w:noProof/>
        </w:rPr>
        <w:t>Relationship to strategic planning framework</w:t>
      </w:r>
      <w:r>
        <w:rPr>
          <w:noProof/>
        </w:rPr>
        <w:tab/>
      </w:r>
      <w:r>
        <w:rPr>
          <w:noProof/>
        </w:rPr>
        <w:fldChar w:fldCharType="begin"/>
      </w:r>
      <w:r>
        <w:rPr>
          <w:noProof/>
        </w:rPr>
        <w:instrText xml:space="preserve"> PAGEREF _Toc387143719 \h </w:instrText>
      </w:r>
      <w:r>
        <w:rPr>
          <w:noProof/>
        </w:rPr>
      </w:r>
      <w:r>
        <w:rPr>
          <w:noProof/>
        </w:rPr>
        <w:fldChar w:fldCharType="separate"/>
      </w:r>
      <w:r>
        <w:rPr>
          <w:noProof/>
        </w:rPr>
        <w:t>4</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Q3.</w:t>
      </w:r>
      <w:r>
        <w:rPr>
          <w:rFonts w:asciiTheme="minorHAnsi" w:eastAsiaTheme="minorEastAsia" w:hAnsiTheme="minorHAnsi" w:cstheme="minorBidi"/>
          <w:noProof/>
          <w:szCs w:val="22"/>
          <w:lang w:val="en-AU" w:eastAsia="en-AU"/>
        </w:rPr>
        <w:tab/>
      </w:r>
      <w:r>
        <w:rPr>
          <w:noProof/>
        </w:rPr>
        <w:t>Is the Planning Proposal consistent with the objectives and actions of the applicable regional or sub-regional strategy (including the Sydney Metropolitan Strategy and exhibited draft strategies)?</w:t>
      </w:r>
      <w:r>
        <w:rPr>
          <w:noProof/>
        </w:rPr>
        <w:tab/>
      </w:r>
      <w:r>
        <w:rPr>
          <w:noProof/>
        </w:rPr>
        <w:fldChar w:fldCharType="begin"/>
      </w:r>
      <w:r>
        <w:rPr>
          <w:noProof/>
        </w:rPr>
        <w:instrText xml:space="preserve"> PAGEREF _Toc387143720 \h </w:instrText>
      </w:r>
      <w:r>
        <w:rPr>
          <w:noProof/>
        </w:rPr>
      </w:r>
      <w:r>
        <w:rPr>
          <w:noProof/>
        </w:rPr>
        <w:fldChar w:fldCharType="separate"/>
      </w:r>
      <w:r>
        <w:rPr>
          <w:noProof/>
        </w:rPr>
        <w:t>4</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Q4.</w:t>
      </w:r>
      <w:r>
        <w:rPr>
          <w:rFonts w:asciiTheme="minorHAnsi" w:eastAsiaTheme="minorEastAsia" w:hAnsiTheme="minorHAnsi" w:cstheme="minorBidi"/>
          <w:noProof/>
          <w:szCs w:val="22"/>
          <w:lang w:val="en-AU" w:eastAsia="en-AU"/>
        </w:rPr>
        <w:tab/>
      </w:r>
      <w:r>
        <w:rPr>
          <w:noProof/>
        </w:rPr>
        <w:t>Is the Planning Proposal consistent with a council’s local strategy or other local strategic plan?</w:t>
      </w:r>
      <w:r>
        <w:rPr>
          <w:noProof/>
        </w:rPr>
        <w:tab/>
      </w:r>
      <w:r>
        <w:rPr>
          <w:noProof/>
        </w:rPr>
        <w:fldChar w:fldCharType="begin"/>
      </w:r>
      <w:r>
        <w:rPr>
          <w:noProof/>
        </w:rPr>
        <w:instrText xml:space="preserve"> PAGEREF _Toc387143721 \h </w:instrText>
      </w:r>
      <w:r>
        <w:rPr>
          <w:noProof/>
        </w:rPr>
      </w:r>
      <w:r>
        <w:rPr>
          <w:noProof/>
        </w:rPr>
        <w:fldChar w:fldCharType="separate"/>
      </w:r>
      <w:r>
        <w:rPr>
          <w:noProof/>
        </w:rPr>
        <w:t>5</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Q5.</w:t>
      </w:r>
      <w:r>
        <w:rPr>
          <w:rFonts w:asciiTheme="minorHAnsi" w:eastAsiaTheme="minorEastAsia" w:hAnsiTheme="minorHAnsi" w:cstheme="minorBidi"/>
          <w:noProof/>
          <w:szCs w:val="22"/>
          <w:lang w:val="en-AU" w:eastAsia="en-AU"/>
        </w:rPr>
        <w:tab/>
      </w:r>
      <w:r>
        <w:rPr>
          <w:noProof/>
        </w:rPr>
        <w:t>Is the Planning Proposal consistent with applicable State Environmental Planning Policies?</w:t>
      </w:r>
      <w:r>
        <w:rPr>
          <w:noProof/>
        </w:rPr>
        <w:tab/>
      </w:r>
      <w:r>
        <w:rPr>
          <w:noProof/>
        </w:rPr>
        <w:fldChar w:fldCharType="begin"/>
      </w:r>
      <w:r>
        <w:rPr>
          <w:noProof/>
        </w:rPr>
        <w:instrText xml:space="preserve"> PAGEREF _Toc387143722 \h </w:instrText>
      </w:r>
      <w:r>
        <w:rPr>
          <w:noProof/>
        </w:rPr>
      </w:r>
      <w:r>
        <w:rPr>
          <w:noProof/>
        </w:rPr>
        <w:fldChar w:fldCharType="separate"/>
      </w:r>
      <w:r>
        <w:rPr>
          <w:noProof/>
        </w:rPr>
        <w:t>6</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Q6.</w:t>
      </w:r>
      <w:r>
        <w:rPr>
          <w:rFonts w:asciiTheme="minorHAnsi" w:eastAsiaTheme="minorEastAsia" w:hAnsiTheme="minorHAnsi" w:cstheme="minorBidi"/>
          <w:noProof/>
          <w:szCs w:val="22"/>
          <w:lang w:val="en-AU" w:eastAsia="en-AU"/>
        </w:rPr>
        <w:tab/>
      </w:r>
      <w:r>
        <w:rPr>
          <w:noProof/>
        </w:rPr>
        <w:t>Is the Planning Proposal consistent with applicable Ministerial Directions (s. 117 directions)?</w:t>
      </w:r>
      <w:r>
        <w:rPr>
          <w:noProof/>
        </w:rPr>
        <w:tab/>
      </w:r>
      <w:r>
        <w:rPr>
          <w:noProof/>
        </w:rPr>
        <w:fldChar w:fldCharType="begin"/>
      </w:r>
      <w:r>
        <w:rPr>
          <w:noProof/>
        </w:rPr>
        <w:instrText xml:space="preserve"> PAGEREF _Toc387143723 \h </w:instrText>
      </w:r>
      <w:r>
        <w:rPr>
          <w:noProof/>
        </w:rPr>
      </w:r>
      <w:r>
        <w:rPr>
          <w:noProof/>
        </w:rPr>
        <w:fldChar w:fldCharType="separate"/>
      </w:r>
      <w:r>
        <w:rPr>
          <w:noProof/>
        </w:rPr>
        <w:t>6</w:t>
      </w:r>
      <w:r>
        <w:rPr>
          <w:noProof/>
        </w:rPr>
        <w:fldChar w:fldCharType="end"/>
      </w:r>
    </w:p>
    <w:p w:rsidR="00506F43" w:rsidRDefault="00506F43">
      <w:pPr>
        <w:pStyle w:val="TOC3"/>
        <w:rPr>
          <w:rFonts w:asciiTheme="minorHAnsi" w:eastAsiaTheme="minorEastAsia" w:hAnsiTheme="minorHAnsi" w:cstheme="minorBidi"/>
          <w:b w:val="0"/>
          <w:i w:val="0"/>
          <w:noProof/>
          <w:szCs w:val="22"/>
          <w:lang w:val="en-AU" w:eastAsia="en-AU"/>
        </w:rPr>
      </w:pPr>
      <w:r w:rsidRPr="00667E81">
        <w:rPr>
          <w:noProof/>
        </w:rPr>
        <w:t>Section C</w:t>
      </w:r>
      <w:r>
        <w:rPr>
          <w:rFonts w:asciiTheme="minorHAnsi" w:eastAsiaTheme="minorEastAsia" w:hAnsiTheme="minorHAnsi" w:cstheme="minorBidi"/>
          <w:b w:val="0"/>
          <w:i w:val="0"/>
          <w:noProof/>
          <w:szCs w:val="22"/>
          <w:lang w:val="en-AU" w:eastAsia="en-AU"/>
        </w:rPr>
        <w:tab/>
      </w:r>
      <w:r>
        <w:rPr>
          <w:noProof/>
        </w:rPr>
        <w:t>Environmental, social and economic impact</w:t>
      </w:r>
      <w:r>
        <w:rPr>
          <w:noProof/>
        </w:rPr>
        <w:tab/>
      </w:r>
      <w:r>
        <w:rPr>
          <w:noProof/>
        </w:rPr>
        <w:fldChar w:fldCharType="begin"/>
      </w:r>
      <w:r>
        <w:rPr>
          <w:noProof/>
        </w:rPr>
        <w:instrText xml:space="preserve"> PAGEREF _Toc387143724 \h </w:instrText>
      </w:r>
      <w:r>
        <w:rPr>
          <w:noProof/>
        </w:rPr>
      </w:r>
      <w:r>
        <w:rPr>
          <w:noProof/>
        </w:rPr>
        <w:fldChar w:fldCharType="separate"/>
      </w:r>
      <w:r>
        <w:rPr>
          <w:noProof/>
        </w:rPr>
        <w:t>6</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Q7.</w:t>
      </w:r>
      <w:r>
        <w:rPr>
          <w:rFonts w:asciiTheme="minorHAnsi" w:eastAsiaTheme="minorEastAsia" w:hAnsiTheme="minorHAnsi" w:cstheme="minorBidi"/>
          <w:noProof/>
          <w:szCs w:val="22"/>
          <w:lang w:val="en-AU" w:eastAsia="en-AU"/>
        </w:rPr>
        <w:tab/>
      </w:r>
      <w:r>
        <w:rPr>
          <w:noProof/>
        </w:rPr>
        <w:t>Is there any likelihood that critical habitat or threatened species, populations or ecological communities, or their habitats, will be adversely affected as a result of the proposal?</w:t>
      </w:r>
      <w:r>
        <w:rPr>
          <w:noProof/>
        </w:rPr>
        <w:tab/>
      </w:r>
      <w:r>
        <w:rPr>
          <w:noProof/>
        </w:rPr>
        <w:fldChar w:fldCharType="begin"/>
      </w:r>
      <w:r>
        <w:rPr>
          <w:noProof/>
        </w:rPr>
        <w:instrText xml:space="preserve"> PAGEREF _Toc387143725 \h </w:instrText>
      </w:r>
      <w:r>
        <w:rPr>
          <w:noProof/>
        </w:rPr>
      </w:r>
      <w:r>
        <w:rPr>
          <w:noProof/>
        </w:rPr>
        <w:fldChar w:fldCharType="separate"/>
      </w:r>
      <w:r>
        <w:rPr>
          <w:noProof/>
        </w:rPr>
        <w:t>6</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Q8.</w:t>
      </w:r>
      <w:r>
        <w:rPr>
          <w:rFonts w:asciiTheme="minorHAnsi" w:eastAsiaTheme="minorEastAsia" w:hAnsiTheme="minorHAnsi" w:cstheme="minorBidi"/>
          <w:noProof/>
          <w:szCs w:val="22"/>
          <w:lang w:val="en-AU" w:eastAsia="en-AU"/>
        </w:rPr>
        <w:tab/>
      </w:r>
      <w:r>
        <w:rPr>
          <w:noProof/>
        </w:rPr>
        <w:t>Are there any other likely environmental effects as a result of the Planning Proposal and how are they proposed to be managed?</w:t>
      </w:r>
      <w:r>
        <w:rPr>
          <w:noProof/>
        </w:rPr>
        <w:tab/>
      </w:r>
      <w:r>
        <w:rPr>
          <w:noProof/>
        </w:rPr>
        <w:fldChar w:fldCharType="begin"/>
      </w:r>
      <w:r>
        <w:rPr>
          <w:noProof/>
        </w:rPr>
        <w:instrText xml:space="preserve"> PAGEREF _Toc387143726 \h </w:instrText>
      </w:r>
      <w:r>
        <w:rPr>
          <w:noProof/>
        </w:rPr>
      </w:r>
      <w:r>
        <w:rPr>
          <w:noProof/>
        </w:rPr>
        <w:fldChar w:fldCharType="separate"/>
      </w:r>
      <w:r>
        <w:rPr>
          <w:noProof/>
        </w:rPr>
        <w:t>7</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Q9.</w:t>
      </w:r>
      <w:r>
        <w:rPr>
          <w:rFonts w:asciiTheme="minorHAnsi" w:eastAsiaTheme="minorEastAsia" w:hAnsiTheme="minorHAnsi" w:cstheme="minorBidi"/>
          <w:noProof/>
          <w:szCs w:val="22"/>
          <w:lang w:val="en-AU" w:eastAsia="en-AU"/>
        </w:rPr>
        <w:tab/>
      </w:r>
      <w:r>
        <w:rPr>
          <w:noProof/>
        </w:rPr>
        <w:t>How has the Planning Proposal adequately addressed any social and economic effects?</w:t>
      </w:r>
      <w:r>
        <w:rPr>
          <w:noProof/>
        </w:rPr>
        <w:tab/>
      </w:r>
      <w:r>
        <w:rPr>
          <w:noProof/>
        </w:rPr>
        <w:fldChar w:fldCharType="begin"/>
      </w:r>
      <w:r>
        <w:rPr>
          <w:noProof/>
        </w:rPr>
        <w:instrText xml:space="preserve"> PAGEREF _Toc387143727 \h </w:instrText>
      </w:r>
      <w:r>
        <w:rPr>
          <w:noProof/>
        </w:rPr>
      </w:r>
      <w:r>
        <w:rPr>
          <w:noProof/>
        </w:rPr>
        <w:fldChar w:fldCharType="separate"/>
      </w:r>
      <w:r>
        <w:rPr>
          <w:noProof/>
        </w:rPr>
        <w:t>7</w:t>
      </w:r>
      <w:r>
        <w:rPr>
          <w:noProof/>
        </w:rPr>
        <w:fldChar w:fldCharType="end"/>
      </w:r>
    </w:p>
    <w:p w:rsidR="00506F43" w:rsidRDefault="00506F43">
      <w:pPr>
        <w:pStyle w:val="TOC3"/>
        <w:rPr>
          <w:rFonts w:asciiTheme="minorHAnsi" w:eastAsiaTheme="minorEastAsia" w:hAnsiTheme="minorHAnsi" w:cstheme="minorBidi"/>
          <w:b w:val="0"/>
          <w:i w:val="0"/>
          <w:noProof/>
          <w:szCs w:val="22"/>
          <w:lang w:val="en-AU" w:eastAsia="en-AU"/>
        </w:rPr>
      </w:pPr>
      <w:r w:rsidRPr="00667E81">
        <w:rPr>
          <w:noProof/>
        </w:rPr>
        <w:t>Section D</w:t>
      </w:r>
      <w:r>
        <w:rPr>
          <w:rFonts w:asciiTheme="minorHAnsi" w:eastAsiaTheme="minorEastAsia" w:hAnsiTheme="minorHAnsi" w:cstheme="minorBidi"/>
          <w:b w:val="0"/>
          <w:i w:val="0"/>
          <w:noProof/>
          <w:szCs w:val="22"/>
          <w:lang w:val="en-AU" w:eastAsia="en-AU"/>
        </w:rPr>
        <w:tab/>
      </w:r>
      <w:r>
        <w:rPr>
          <w:noProof/>
        </w:rPr>
        <w:t>State and Commonwealth interests</w:t>
      </w:r>
      <w:r>
        <w:rPr>
          <w:noProof/>
        </w:rPr>
        <w:tab/>
      </w:r>
      <w:r>
        <w:rPr>
          <w:noProof/>
        </w:rPr>
        <w:fldChar w:fldCharType="begin"/>
      </w:r>
      <w:r>
        <w:rPr>
          <w:noProof/>
        </w:rPr>
        <w:instrText xml:space="preserve"> PAGEREF _Toc387143728 \h </w:instrText>
      </w:r>
      <w:r>
        <w:rPr>
          <w:noProof/>
        </w:rPr>
      </w:r>
      <w:r>
        <w:rPr>
          <w:noProof/>
        </w:rPr>
        <w:fldChar w:fldCharType="separate"/>
      </w:r>
      <w:r>
        <w:rPr>
          <w:noProof/>
        </w:rPr>
        <w:t>7</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Q10.</w:t>
      </w:r>
      <w:r>
        <w:rPr>
          <w:rFonts w:asciiTheme="minorHAnsi" w:eastAsiaTheme="minorEastAsia" w:hAnsiTheme="minorHAnsi" w:cstheme="minorBidi"/>
          <w:noProof/>
          <w:szCs w:val="22"/>
          <w:lang w:val="en-AU" w:eastAsia="en-AU"/>
        </w:rPr>
        <w:tab/>
      </w:r>
      <w:r>
        <w:rPr>
          <w:noProof/>
        </w:rPr>
        <w:t>Is there adequate public infrastructure for the Planning Proposal?</w:t>
      </w:r>
      <w:r>
        <w:rPr>
          <w:noProof/>
        </w:rPr>
        <w:tab/>
      </w:r>
      <w:r>
        <w:rPr>
          <w:noProof/>
        </w:rPr>
        <w:fldChar w:fldCharType="begin"/>
      </w:r>
      <w:r>
        <w:rPr>
          <w:noProof/>
        </w:rPr>
        <w:instrText xml:space="preserve"> PAGEREF _Toc387143729 \h </w:instrText>
      </w:r>
      <w:r>
        <w:rPr>
          <w:noProof/>
        </w:rPr>
      </w:r>
      <w:r>
        <w:rPr>
          <w:noProof/>
        </w:rPr>
        <w:fldChar w:fldCharType="separate"/>
      </w:r>
      <w:r>
        <w:rPr>
          <w:noProof/>
        </w:rPr>
        <w:t>7</w:t>
      </w:r>
      <w:r>
        <w:rPr>
          <w:noProof/>
        </w:rPr>
        <w:fldChar w:fldCharType="end"/>
      </w:r>
    </w:p>
    <w:p w:rsidR="00506F43" w:rsidRDefault="00506F43">
      <w:pPr>
        <w:pStyle w:val="TOC4"/>
        <w:rPr>
          <w:rFonts w:asciiTheme="minorHAnsi" w:eastAsiaTheme="minorEastAsia" w:hAnsiTheme="minorHAnsi" w:cstheme="minorBidi"/>
          <w:noProof/>
          <w:szCs w:val="22"/>
          <w:lang w:val="en-AU" w:eastAsia="en-AU"/>
        </w:rPr>
      </w:pPr>
      <w:r w:rsidRPr="00667E81">
        <w:rPr>
          <w:noProof/>
          <w:color w:val="000000"/>
        </w:rPr>
        <w:t>Q11.</w:t>
      </w:r>
      <w:r>
        <w:rPr>
          <w:rFonts w:asciiTheme="minorHAnsi" w:eastAsiaTheme="minorEastAsia" w:hAnsiTheme="minorHAnsi" w:cstheme="minorBidi"/>
          <w:noProof/>
          <w:szCs w:val="22"/>
          <w:lang w:val="en-AU" w:eastAsia="en-AU"/>
        </w:rPr>
        <w:tab/>
      </w:r>
      <w:r>
        <w:rPr>
          <w:noProof/>
        </w:rPr>
        <w:t>What are the views of State and Commonwealth Public Authorities consulted in accordance with the Gateway determination?</w:t>
      </w:r>
      <w:r>
        <w:rPr>
          <w:noProof/>
        </w:rPr>
        <w:tab/>
      </w:r>
      <w:r>
        <w:rPr>
          <w:noProof/>
        </w:rPr>
        <w:fldChar w:fldCharType="begin"/>
      </w:r>
      <w:r>
        <w:rPr>
          <w:noProof/>
        </w:rPr>
        <w:instrText xml:space="preserve"> PAGEREF _Toc387143730 \h </w:instrText>
      </w:r>
      <w:r>
        <w:rPr>
          <w:noProof/>
        </w:rPr>
      </w:r>
      <w:r>
        <w:rPr>
          <w:noProof/>
        </w:rPr>
        <w:fldChar w:fldCharType="separate"/>
      </w:r>
      <w:r>
        <w:rPr>
          <w:noProof/>
        </w:rPr>
        <w:t>7</w:t>
      </w:r>
      <w:r>
        <w:rPr>
          <w:noProof/>
        </w:rPr>
        <w:fldChar w:fldCharType="end"/>
      </w:r>
    </w:p>
    <w:p w:rsidR="00506F43" w:rsidRDefault="00506F43">
      <w:pPr>
        <w:pStyle w:val="TOC2"/>
        <w:rPr>
          <w:rFonts w:asciiTheme="minorHAnsi" w:eastAsiaTheme="minorEastAsia" w:hAnsiTheme="minorHAnsi" w:cstheme="minorBidi"/>
          <w:b w:val="0"/>
          <w:bCs w:val="0"/>
          <w:caps w:val="0"/>
          <w:noProof/>
          <w:szCs w:val="22"/>
          <w:lang w:val="en-AU" w:eastAsia="en-AU"/>
        </w:rPr>
      </w:pPr>
      <w:r w:rsidRPr="00667E81">
        <w:rPr>
          <w:bCs w:val="0"/>
          <w:noProof/>
        </w:rPr>
        <w:t>Part 4</w:t>
      </w:r>
      <w:r>
        <w:rPr>
          <w:rFonts w:asciiTheme="minorHAnsi" w:eastAsiaTheme="minorEastAsia" w:hAnsiTheme="minorHAnsi" w:cstheme="minorBidi"/>
          <w:b w:val="0"/>
          <w:bCs w:val="0"/>
          <w:caps w:val="0"/>
          <w:noProof/>
          <w:szCs w:val="22"/>
          <w:lang w:val="en-AU" w:eastAsia="en-AU"/>
        </w:rPr>
        <w:tab/>
      </w:r>
      <w:r>
        <w:rPr>
          <w:noProof/>
        </w:rPr>
        <w:t>Mapping</w:t>
      </w:r>
      <w:r>
        <w:rPr>
          <w:noProof/>
        </w:rPr>
        <w:tab/>
      </w:r>
      <w:r>
        <w:rPr>
          <w:noProof/>
        </w:rPr>
        <w:fldChar w:fldCharType="begin"/>
      </w:r>
      <w:r>
        <w:rPr>
          <w:noProof/>
        </w:rPr>
        <w:instrText xml:space="preserve"> PAGEREF _Toc387143731 \h </w:instrText>
      </w:r>
      <w:r>
        <w:rPr>
          <w:noProof/>
        </w:rPr>
      </w:r>
      <w:r>
        <w:rPr>
          <w:noProof/>
        </w:rPr>
        <w:fldChar w:fldCharType="separate"/>
      </w:r>
      <w:r>
        <w:rPr>
          <w:noProof/>
        </w:rPr>
        <w:t>7</w:t>
      </w:r>
      <w:r>
        <w:rPr>
          <w:noProof/>
        </w:rPr>
        <w:fldChar w:fldCharType="end"/>
      </w:r>
    </w:p>
    <w:p w:rsidR="00506F43" w:rsidRDefault="00506F43">
      <w:pPr>
        <w:pStyle w:val="TOC2"/>
        <w:rPr>
          <w:rFonts w:asciiTheme="minorHAnsi" w:eastAsiaTheme="minorEastAsia" w:hAnsiTheme="minorHAnsi" w:cstheme="minorBidi"/>
          <w:b w:val="0"/>
          <w:bCs w:val="0"/>
          <w:caps w:val="0"/>
          <w:noProof/>
          <w:szCs w:val="22"/>
          <w:lang w:val="en-AU" w:eastAsia="en-AU"/>
        </w:rPr>
      </w:pPr>
      <w:r w:rsidRPr="00667E81">
        <w:rPr>
          <w:bCs w:val="0"/>
          <w:noProof/>
        </w:rPr>
        <w:t>Part 5</w:t>
      </w:r>
      <w:r>
        <w:rPr>
          <w:rFonts w:asciiTheme="minorHAnsi" w:eastAsiaTheme="minorEastAsia" w:hAnsiTheme="minorHAnsi" w:cstheme="minorBidi"/>
          <w:b w:val="0"/>
          <w:bCs w:val="0"/>
          <w:caps w:val="0"/>
          <w:noProof/>
          <w:szCs w:val="22"/>
          <w:lang w:val="en-AU" w:eastAsia="en-AU"/>
        </w:rPr>
        <w:tab/>
      </w:r>
      <w:r>
        <w:rPr>
          <w:noProof/>
        </w:rPr>
        <w:t>Community Consultation</w:t>
      </w:r>
      <w:r>
        <w:rPr>
          <w:noProof/>
        </w:rPr>
        <w:tab/>
      </w:r>
      <w:r>
        <w:rPr>
          <w:noProof/>
        </w:rPr>
        <w:fldChar w:fldCharType="begin"/>
      </w:r>
      <w:r>
        <w:rPr>
          <w:noProof/>
        </w:rPr>
        <w:instrText xml:space="preserve"> PAGEREF _Toc387143732 \h </w:instrText>
      </w:r>
      <w:r>
        <w:rPr>
          <w:noProof/>
        </w:rPr>
      </w:r>
      <w:r>
        <w:rPr>
          <w:noProof/>
        </w:rPr>
        <w:fldChar w:fldCharType="separate"/>
      </w:r>
      <w:r>
        <w:rPr>
          <w:noProof/>
        </w:rPr>
        <w:t>8</w:t>
      </w:r>
      <w:r>
        <w:rPr>
          <w:noProof/>
        </w:rPr>
        <w:fldChar w:fldCharType="end"/>
      </w:r>
    </w:p>
    <w:p w:rsidR="00506F43" w:rsidRDefault="00506F43">
      <w:pPr>
        <w:pStyle w:val="TOC2"/>
        <w:rPr>
          <w:rFonts w:asciiTheme="minorHAnsi" w:eastAsiaTheme="minorEastAsia" w:hAnsiTheme="minorHAnsi" w:cstheme="minorBidi"/>
          <w:b w:val="0"/>
          <w:bCs w:val="0"/>
          <w:caps w:val="0"/>
          <w:noProof/>
          <w:szCs w:val="22"/>
          <w:lang w:val="en-AU" w:eastAsia="en-AU"/>
        </w:rPr>
      </w:pPr>
      <w:r w:rsidRPr="00667E81">
        <w:rPr>
          <w:bCs w:val="0"/>
          <w:noProof/>
        </w:rPr>
        <w:t>Part 6</w:t>
      </w:r>
      <w:r>
        <w:rPr>
          <w:rFonts w:asciiTheme="minorHAnsi" w:eastAsiaTheme="minorEastAsia" w:hAnsiTheme="minorHAnsi" w:cstheme="minorBidi"/>
          <w:b w:val="0"/>
          <w:bCs w:val="0"/>
          <w:caps w:val="0"/>
          <w:noProof/>
          <w:szCs w:val="22"/>
          <w:lang w:val="en-AU" w:eastAsia="en-AU"/>
        </w:rPr>
        <w:tab/>
      </w:r>
      <w:r>
        <w:rPr>
          <w:noProof/>
        </w:rPr>
        <w:t>Project timeline</w:t>
      </w:r>
      <w:r>
        <w:rPr>
          <w:noProof/>
        </w:rPr>
        <w:tab/>
      </w:r>
      <w:r>
        <w:rPr>
          <w:noProof/>
        </w:rPr>
        <w:fldChar w:fldCharType="begin"/>
      </w:r>
      <w:r>
        <w:rPr>
          <w:noProof/>
        </w:rPr>
        <w:instrText xml:space="preserve"> PAGEREF _Toc387143733 \h </w:instrText>
      </w:r>
      <w:r>
        <w:rPr>
          <w:noProof/>
        </w:rPr>
      </w:r>
      <w:r>
        <w:rPr>
          <w:noProof/>
        </w:rPr>
        <w:fldChar w:fldCharType="separate"/>
      </w:r>
      <w:r>
        <w:rPr>
          <w:noProof/>
        </w:rPr>
        <w:t>9</w:t>
      </w:r>
      <w:r>
        <w:rPr>
          <w:noProof/>
        </w:rPr>
        <w:fldChar w:fldCharType="end"/>
      </w:r>
    </w:p>
    <w:p w:rsidR="00C65F37" w:rsidRPr="00170F7A" w:rsidRDefault="00066825" w:rsidP="00C65F37">
      <w:pPr>
        <w:pStyle w:val="Table3ptBold"/>
      </w:pPr>
      <w:r w:rsidRPr="00170F7A">
        <w:rPr>
          <w:rFonts w:asciiTheme="minorHAnsi" w:eastAsia="Calibri" w:hAnsiTheme="minorHAnsi" w:cstheme="minorHAnsi"/>
          <w:b w:val="0"/>
          <w:bCs w:val="0"/>
          <w:sz w:val="24"/>
          <w:szCs w:val="24"/>
          <w:lang w:eastAsia="en-US"/>
        </w:rPr>
        <w:fldChar w:fldCharType="end"/>
      </w:r>
    </w:p>
    <w:p w:rsidR="00C65F37" w:rsidRPr="00170F7A" w:rsidRDefault="00C65F37">
      <w:pPr>
        <w:spacing w:after="0"/>
        <w:rPr>
          <w:b/>
          <w:bCs/>
        </w:rPr>
      </w:pPr>
      <w:r w:rsidRPr="00170F7A">
        <w:br w:type="page"/>
      </w:r>
    </w:p>
    <w:p w:rsidR="00C75DDA" w:rsidRPr="00170F7A" w:rsidRDefault="00C75DDA" w:rsidP="00C65F37">
      <w:pPr>
        <w:pStyle w:val="Table3ptBold"/>
        <w:rPr>
          <w:rFonts w:cs="Arial"/>
        </w:rPr>
      </w:pPr>
    </w:p>
    <w:p w:rsidR="00C65F37" w:rsidRPr="00170F7A" w:rsidRDefault="00C65F37" w:rsidP="00400347">
      <w:pPr>
        <w:pStyle w:val="Heading6"/>
        <w:spacing w:before="60"/>
      </w:pPr>
      <w:r w:rsidRPr="00170F7A">
        <w:t>Appendices:</w:t>
      </w:r>
    </w:p>
    <w:p w:rsidR="00C65F37" w:rsidRPr="00170F7A" w:rsidRDefault="00C65F37" w:rsidP="00FF7EEE">
      <w:pPr>
        <w:spacing w:before="60" w:after="60"/>
        <w:ind w:left="1701" w:hanging="1701"/>
        <w:rPr>
          <w:rFonts w:cs="Arial"/>
        </w:rPr>
      </w:pPr>
      <w:r w:rsidRPr="00170F7A">
        <w:t>Appendix A:</w:t>
      </w:r>
      <w:r w:rsidRPr="00170F7A">
        <w:tab/>
        <w:t>Consideration of State Environmental Planning Policies</w:t>
      </w:r>
    </w:p>
    <w:p w:rsidR="00C65F37" w:rsidRPr="00170F7A" w:rsidRDefault="00C65F37" w:rsidP="00FF7EEE">
      <w:pPr>
        <w:spacing w:before="60" w:after="60"/>
        <w:ind w:left="1701" w:hanging="1701"/>
        <w:rPr>
          <w:rFonts w:cs="Arial"/>
        </w:rPr>
      </w:pPr>
      <w:r w:rsidRPr="00170F7A">
        <w:t>Appendix B:</w:t>
      </w:r>
      <w:r w:rsidRPr="00170F7A">
        <w:tab/>
        <w:t>Consideration of Section 117 Ministerial Directions</w:t>
      </w:r>
    </w:p>
    <w:p w:rsidR="00C65F37" w:rsidRPr="00170F7A" w:rsidRDefault="00C65F37" w:rsidP="00FF7EEE">
      <w:pPr>
        <w:spacing w:before="60" w:after="60"/>
        <w:ind w:left="1701" w:hanging="1701"/>
      </w:pPr>
      <w:r w:rsidRPr="00170F7A">
        <w:t>Appendix C:</w:t>
      </w:r>
      <w:r w:rsidRPr="00170F7A">
        <w:tab/>
        <w:t xml:space="preserve">DPI Guidelines for preparing </w:t>
      </w:r>
      <w:r w:rsidR="006D52EC">
        <w:t>Planning Proposal</w:t>
      </w:r>
      <w:r w:rsidRPr="00170F7A">
        <w:t>, Information Checklist</w:t>
      </w:r>
    </w:p>
    <w:p w:rsidR="00C65F37" w:rsidRPr="00170F7A" w:rsidRDefault="00C65F37" w:rsidP="00FF7EEE">
      <w:pPr>
        <w:spacing w:before="60" w:after="60"/>
        <w:ind w:left="1701" w:hanging="1701"/>
        <w:rPr>
          <w:rFonts w:cs="Arial"/>
        </w:rPr>
      </w:pPr>
    </w:p>
    <w:p w:rsidR="00C65F37" w:rsidRPr="00170F7A" w:rsidRDefault="00C65F37" w:rsidP="00FF7EEE">
      <w:pPr>
        <w:pStyle w:val="Heading6"/>
        <w:spacing w:before="60"/>
        <w:ind w:left="1701" w:hanging="1701"/>
      </w:pPr>
      <w:r w:rsidRPr="00170F7A">
        <w:t>Attachments:</w:t>
      </w:r>
    </w:p>
    <w:p w:rsidR="00D0195C" w:rsidRPr="002F03DE" w:rsidRDefault="00D0195C" w:rsidP="00C65717">
      <w:pPr>
        <w:spacing w:before="60" w:after="60"/>
        <w:ind w:left="1701" w:hanging="1701"/>
      </w:pPr>
      <w:r w:rsidRPr="002F03DE">
        <w:t>Attachment 1</w:t>
      </w:r>
      <w:r w:rsidRPr="002F03DE">
        <w:tab/>
      </w:r>
      <w:r w:rsidR="00C65717" w:rsidRPr="00C65717">
        <w:t xml:space="preserve">Current Clause 4.1AA and 4.1A </w:t>
      </w:r>
      <w:r w:rsidR="005A4D7E">
        <w:t>highlighting</w:t>
      </w:r>
      <w:r w:rsidR="00C65717" w:rsidRPr="00C65717">
        <w:t xml:space="preserve"> suggested amendments</w:t>
      </w:r>
    </w:p>
    <w:p w:rsidR="00FF7EEE" w:rsidRDefault="00453376" w:rsidP="00FF7EEE">
      <w:pPr>
        <w:ind w:left="1701" w:hanging="1701"/>
        <w:rPr>
          <w:bCs/>
          <w:lang w:eastAsia="en-US"/>
        </w:rPr>
      </w:pPr>
      <w:r w:rsidRPr="002F03DE">
        <w:rPr>
          <w:lang w:eastAsia="en-US"/>
        </w:rPr>
        <w:t xml:space="preserve">Attachment </w:t>
      </w:r>
      <w:r w:rsidR="00C65717">
        <w:rPr>
          <w:lang w:eastAsia="en-US"/>
        </w:rPr>
        <w:t>2</w:t>
      </w:r>
      <w:r w:rsidRPr="00170F7A">
        <w:rPr>
          <w:lang w:eastAsia="en-US"/>
        </w:rPr>
        <w:tab/>
      </w:r>
      <w:r w:rsidR="002F03DE">
        <w:rPr>
          <w:lang w:eastAsia="en-US"/>
        </w:rPr>
        <w:t xml:space="preserve">Current </w:t>
      </w:r>
      <w:r w:rsidR="00FF7EEE" w:rsidRPr="00170F7A">
        <w:rPr>
          <w:bCs/>
          <w:lang w:eastAsia="en-US"/>
        </w:rPr>
        <w:t xml:space="preserve">Clause 4.1B </w:t>
      </w:r>
      <w:r w:rsidR="005A4D7E">
        <w:t>highlighting</w:t>
      </w:r>
      <w:r w:rsidR="005A4D7E" w:rsidRPr="00C65717">
        <w:t xml:space="preserve"> </w:t>
      </w:r>
      <w:r w:rsidR="00C65717">
        <w:rPr>
          <w:bCs/>
          <w:lang w:eastAsia="en-US"/>
        </w:rPr>
        <w:t>suggested amendments</w:t>
      </w:r>
    </w:p>
    <w:p w:rsidR="00D45451" w:rsidRDefault="00C65717" w:rsidP="00FF7EEE">
      <w:pPr>
        <w:ind w:left="1701" w:hanging="1701"/>
      </w:pPr>
      <w:r>
        <w:rPr>
          <w:bCs/>
          <w:lang w:eastAsia="en-US"/>
        </w:rPr>
        <w:t>Attachment 3</w:t>
      </w:r>
      <w:r w:rsidR="00FF7EEE" w:rsidRPr="00170F7A">
        <w:rPr>
          <w:lang w:eastAsia="en-US"/>
        </w:rPr>
        <w:tab/>
      </w:r>
      <w:r>
        <w:rPr>
          <w:lang w:eastAsia="en-US"/>
        </w:rPr>
        <w:t>S</w:t>
      </w:r>
      <w:r w:rsidR="00FF7EEE">
        <w:rPr>
          <w:lang w:eastAsia="en-US"/>
        </w:rPr>
        <w:t xml:space="preserve">uggested wording for </w:t>
      </w:r>
      <w:r>
        <w:rPr>
          <w:lang w:eastAsia="en-US"/>
        </w:rPr>
        <w:t xml:space="preserve">new </w:t>
      </w:r>
      <w:r w:rsidR="00FF7EEE" w:rsidRPr="00870372">
        <w:t xml:space="preserve">Clause 4.1E Exceptions to minimum subdivision lot size for boundary adjustments in </w:t>
      </w:r>
      <w:r w:rsidR="00AA321A">
        <w:t>Zones RU1, RU4, R5, E3 and E4</w:t>
      </w:r>
    </w:p>
    <w:p w:rsidR="002340F9" w:rsidRPr="00170F7A" w:rsidRDefault="002340F9" w:rsidP="00FF7EEE">
      <w:pPr>
        <w:ind w:left="1701" w:hanging="1701"/>
        <w:rPr>
          <w:lang w:eastAsia="en-US"/>
        </w:rPr>
      </w:pPr>
      <w:r>
        <w:t>Attachment 4</w:t>
      </w:r>
      <w:r>
        <w:tab/>
        <w:t xml:space="preserve">Suggested </w:t>
      </w:r>
      <w:r w:rsidR="00F678DE">
        <w:t>amendment to</w:t>
      </w:r>
      <w:r>
        <w:t xml:space="preserve"> Clause 1.9(2) Application of SEPPS</w:t>
      </w:r>
    </w:p>
    <w:p w:rsidR="00453376" w:rsidRPr="00170F7A" w:rsidRDefault="00453376" w:rsidP="00847E40">
      <w:pPr>
        <w:spacing w:before="60" w:after="60"/>
        <w:ind w:left="1843" w:hanging="1843"/>
        <w:rPr>
          <w:lang w:eastAsia="en-US"/>
        </w:rPr>
      </w:pPr>
    </w:p>
    <w:p w:rsidR="003074AB" w:rsidRPr="00170F7A" w:rsidRDefault="003074AB" w:rsidP="00AE056E">
      <w:pPr>
        <w:spacing w:after="0"/>
      </w:pPr>
    </w:p>
    <w:p w:rsidR="003E5D05" w:rsidRPr="00170F7A" w:rsidRDefault="003E5D05" w:rsidP="00891F49">
      <w:pPr>
        <w:sectPr w:rsidR="003E5D05" w:rsidRPr="00170F7A" w:rsidSect="0039005E">
          <w:headerReference w:type="even" r:id="rId11"/>
          <w:headerReference w:type="default" r:id="rId12"/>
          <w:footerReference w:type="default" r:id="rId13"/>
          <w:headerReference w:type="first" r:id="rId14"/>
          <w:pgSz w:w="11906" w:h="16838" w:code="9"/>
          <w:pgMar w:top="1418" w:right="1440" w:bottom="1134" w:left="1440" w:header="709" w:footer="567" w:gutter="0"/>
          <w:pgNumType w:start="1"/>
          <w:cols w:space="708"/>
          <w:docGrid w:linePitch="360"/>
        </w:sectPr>
      </w:pPr>
    </w:p>
    <w:p w:rsidR="00A36D68" w:rsidRPr="00170F7A" w:rsidRDefault="00A36D68" w:rsidP="00A36D68">
      <w:pPr>
        <w:spacing w:after="0"/>
        <w:outlineLvl w:val="0"/>
        <w:rPr>
          <w:rFonts w:cs="Arial"/>
          <w:b/>
        </w:rPr>
      </w:pPr>
      <w:r w:rsidRPr="00170F7A">
        <w:rPr>
          <w:rFonts w:cs="Arial"/>
          <w:b/>
        </w:rPr>
        <w:lastRenderedPageBreak/>
        <w:t>P</w:t>
      </w:r>
      <w:r w:rsidR="0007053E" w:rsidRPr="00170F7A">
        <w:rPr>
          <w:rFonts w:cs="Arial"/>
          <w:b/>
        </w:rPr>
        <w:t>reliminary</w:t>
      </w:r>
    </w:p>
    <w:p w:rsidR="00A36D68" w:rsidRPr="00170F7A" w:rsidRDefault="00360117" w:rsidP="00A36D68">
      <w:pPr>
        <w:spacing w:after="0"/>
        <w:rPr>
          <w:i/>
        </w:rPr>
      </w:pPr>
      <w:r w:rsidRPr="00170F7A">
        <w:t>Planning Proposal</w:t>
      </w:r>
      <w:r w:rsidR="00A36D68" w:rsidRPr="00170F7A">
        <w:t xml:space="preserve"> </w:t>
      </w:r>
      <w:r w:rsidR="00BF7FCD" w:rsidRPr="00170F7A">
        <w:rPr>
          <w:lang w:eastAsia="en-US"/>
        </w:rPr>
        <w:t xml:space="preserve">Amendment No. 6 </w:t>
      </w:r>
      <w:r w:rsidR="00E61D5C" w:rsidRPr="00170F7A">
        <w:rPr>
          <w:lang w:eastAsia="en-US"/>
        </w:rPr>
        <w:t xml:space="preserve">explains </w:t>
      </w:r>
      <w:r w:rsidR="00AE05E5">
        <w:rPr>
          <w:lang w:eastAsia="en-US"/>
        </w:rPr>
        <w:t>proposed</w:t>
      </w:r>
      <w:r w:rsidR="00E61D5C" w:rsidRPr="00170F7A">
        <w:rPr>
          <w:lang w:eastAsia="en-US"/>
        </w:rPr>
        <w:t xml:space="preserve"> </w:t>
      </w:r>
      <w:r w:rsidR="00D70B35">
        <w:rPr>
          <w:lang w:eastAsia="en-US"/>
        </w:rPr>
        <w:t>amendments</w:t>
      </w:r>
      <w:r w:rsidR="00E61D5C" w:rsidRPr="00170F7A">
        <w:rPr>
          <w:lang w:eastAsia="en-US"/>
        </w:rPr>
        <w:t xml:space="preserve"> to the</w:t>
      </w:r>
      <w:r w:rsidR="00FD05BD" w:rsidRPr="00170F7A">
        <w:rPr>
          <w:lang w:eastAsia="en-US"/>
        </w:rPr>
        <w:t xml:space="preserve"> </w:t>
      </w:r>
      <w:r w:rsidR="00FD05BD" w:rsidRPr="00170F7A">
        <w:rPr>
          <w:i/>
        </w:rPr>
        <w:t>Armidale Dumaresq Local Environmental Plan 2012</w:t>
      </w:r>
      <w:r w:rsidR="00FD05BD" w:rsidRPr="00170F7A">
        <w:t xml:space="preserve"> (LEP 2012). It has been prepared</w:t>
      </w:r>
      <w:r w:rsidR="00A36D68" w:rsidRPr="00170F7A">
        <w:t xml:space="preserve"> in accordance with Section 55 of the </w:t>
      </w:r>
      <w:r w:rsidR="00A36D68" w:rsidRPr="00170F7A">
        <w:rPr>
          <w:i/>
        </w:rPr>
        <w:t>Environmental Planning and Assessment Act</w:t>
      </w:r>
      <w:r w:rsidR="00A36D68" w:rsidRPr="00170F7A">
        <w:t xml:space="preserve"> </w:t>
      </w:r>
      <w:r w:rsidR="00A36D68" w:rsidRPr="00170F7A">
        <w:rPr>
          <w:i/>
        </w:rPr>
        <w:t>1979</w:t>
      </w:r>
      <w:r w:rsidR="00A36D68" w:rsidRPr="00170F7A">
        <w:t xml:space="preserve"> and the </w:t>
      </w:r>
      <w:r w:rsidR="009D7746">
        <w:t>NSW</w:t>
      </w:r>
      <w:r w:rsidR="00A36D68" w:rsidRPr="00170F7A">
        <w:t xml:space="preserve"> Planning and Infrastructure’s ‘</w:t>
      </w:r>
      <w:r w:rsidR="00A36D68" w:rsidRPr="00170F7A">
        <w:rPr>
          <w:i/>
        </w:rPr>
        <w:t xml:space="preserve">A guide </w:t>
      </w:r>
      <w:r w:rsidR="00442156" w:rsidRPr="00170F7A">
        <w:rPr>
          <w:i/>
        </w:rPr>
        <w:t xml:space="preserve">to preparing </w:t>
      </w:r>
      <w:r w:rsidR="006D52EC">
        <w:rPr>
          <w:i/>
        </w:rPr>
        <w:t>Planning Proposal</w:t>
      </w:r>
      <w:r w:rsidR="00442156" w:rsidRPr="00170F7A">
        <w:rPr>
          <w:i/>
        </w:rPr>
        <w:t>s’</w:t>
      </w:r>
      <w:r w:rsidR="00A36D68" w:rsidRPr="00170F7A">
        <w:rPr>
          <w:i/>
        </w:rPr>
        <w:t>.</w:t>
      </w:r>
    </w:p>
    <w:p w:rsidR="00BF7FCD" w:rsidRPr="00170F7A" w:rsidRDefault="00A36D68" w:rsidP="00A36D68">
      <w:r w:rsidRPr="00170F7A">
        <w:t xml:space="preserve">The </w:t>
      </w:r>
      <w:r w:rsidR="00691C07">
        <w:t xml:space="preserve">Planning Proposal </w:t>
      </w:r>
      <w:r w:rsidRPr="00170F7A">
        <w:t xml:space="preserve">seeks to amend </w:t>
      </w:r>
      <w:r w:rsidR="00AE05E5" w:rsidRPr="00170F7A">
        <w:t xml:space="preserve">LEP 2012 </w:t>
      </w:r>
      <w:r w:rsidR="00F3245D">
        <w:t xml:space="preserve">Part 1 Preliminary and </w:t>
      </w:r>
      <w:r w:rsidR="00BF7FCD" w:rsidRPr="00170F7A">
        <w:t>Part 4 Principal Development Standards</w:t>
      </w:r>
      <w:r w:rsidR="00AE05E5">
        <w:t xml:space="preserve"> </w:t>
      </w:r>
      <w:r w:rsidR="00F3245D">
        <w:t xml:space="preserve">of LEP 2012 </w:t>
      </w:r>
      <w:r w:rsidR="002A42CE" w:rsidRPr="00170F7A">
        <w:t>to</w:t>
      </w:r>
      <w:r w:rsidR="00BF7FCD" w:rsidRPr="00170F7A">
        <w:t>:</w:t>
      </w:r>
    </w:p>
    <w:p w:rsidR="00870513" w:rsidRPr="00170F7A" w:rsidRDefault="0002404C" w:rsidP="00BF7FCD">
      <w:pPr>
        <w:pStyle w:val="ListParagraph"/>
        <w:numPr>
          <w:ilvl w:val="0"/>
          <w:numId w:val="44"/>
        </w:numPr>
      </w:pPr>
      <w:r>
        <w:t>I</w:t>
      </w:r>
      <w:r w:rsidR="00870513" w:rsidRPr="00170F7A">
        <w:t xml:space="preserve">nclude Zone R2 Low Density Residential </w:t>
      </w:r>
      <w:r w:rsidR="006711B8" w:rsidRPr="00170F7A">
        <w:t xml:space="preserve">in </w:t>
      </w:r>
      <w:r w:rsidR="00870513" w:rsidRPr="00170F7A">
        <w:t>Clause 4.1AA</w:t>
      </w:r>
      <w:r w:rsidR="00F937D7">
        <w:t>(2)</w:t>
      </w:r>
      <w:r w:rsidR="00870513" w:rsidRPr="00170F7A">
        <w:t xml:space="preserve"> </w:t>
      </w:r>
      <w:r w:rsidR="00870513" w:rsidRPr="00845ECF">
        <w:rPr>
          <w:i/>
          <w:lang w:eastAsia="en-US"/>
        </w:rPr>
        <w:t>Minimum subdivision lot size for community title schemes</w:t>
      </w:r>
      <w:r w:rsidR="004531AF">
        <w:rPr>
          <w:i/>
          <w:lang w:eastAsia="en-US"/>
        </w:rPr>
        <w:t xml:space="preserve"> </w:t>
      </w:r>
      <w:r w:rsidR="004531AF" w:rsidRPr="004531AF">
        <w:rPr>
          <w:lang w:eastAsia="en-US"/>
        </w:rPr>
        <w:t>(Attachment 1)</w:t>
      </w:r>
      <w:r w:rsidR="00870513" w:rsidRPr="00170F7A">
        <w:rPr>
          <w:lang w:eastAsia="en-US"/>
        </w:rPr>
        <w:t>;</w:t>
      </w:r>
      <w:r w:rsidR="00870513" w:rsidRPr="00170F7A">
        <w:t xml:space="preserve"> and</w:t>
      </w:r>
    </w:p>
    <w:p w:rsidR="00870513" w:rsidRPr="00170F7A" w:rsidRDefault="0002404C" w:rsidP="00870513">
      <w:pPr>
        <w:pStyle w:val="ListParagraph"/>
        <w:numPr>
          <w:ilvl w:val="0"/>
          <w:numId w:val="44"/>
        </w:numPr>
      </w:pPr>
      <w:r>
        <w:t>I</w:t>
      </w:r>
      <w:r w:rsidR="00870513" w:rsidRPr="00170F7A">
        <w:t xml:space="preserve">nclude Zone R2 Low Density Residential in </w:t>
      </w:r>
      <w:r w:rsidR="00845ECF">
        <w:t xml:space="preserve">Clause </w:t>
      </w:r>
      <w:r w:rsidR="00870513" w:rsidRPr="00170F7A">
        <w:rPr>
          <w:bCs/>
          <w:lang w:eastAsia="en-US"/>
        </w:rPr>
        <w:t>4.1A</w:t>
      </w:r>
      <w:r w:rsidR="00F937D7">
        <w:rPr>
          <w:bCs/>
          <w:lang w:eastAsia="en-US"/>
        </w:rPr>
        <w:t>(2)</w:t>
      </w:r>
      <w:r w:rsidR="00870513" w:rsidRPr="00170F7A">
        <w:rPr>
          <w:bCs/>
          <w:lang w:eastAsia="en-US"/>
        </w:rPr>
        <w:t xml:space="preserve"> </w:t>
      </w:r>
      <w:r w:rsidR="00870513" w:rsidRPr="00845ECF">
        <w:rPr>
          <w:i/>
          <w:lang w:eastAsia="en-US"/>
        </w:rPr>
        <w:t>Minimum subdivision lot size for strata plan schemes in certain rural, residential and environment protection zones</w:t>
      </w:r>
      <w:r w:rsidR="004531AF">
        <w:rPr>
          <w:i/>
          <w:lang w:eastAsia="en-US"/>
        </w:rPr>
        <w:t xml:space="preserve"> </w:t>
      </w:r>
      <w:r w:rsidR="004531AF" w:rsidRPr="004531AF">
        <w:rPr>
          <w:lang w:eastAsia="en-US"/>
        </w:rPr>
        <w:t>(Attachment 1)</w:t>
      </w:r>
      <w:r w:rsidR="00870513" w:rsidRPr="00170F7A">
        <w:rPr>
          <w:lang w:eastAsia="en-US"/>
        </w:rPr>
        <w:t>;</w:t>
      </w:r>
      <w:r w:rsidR="00870513" w:rsidRPr="00170F7A">
        <w:t xml:space="preserve"> and</w:t>
      </w:r>
    </w:p>
    <w:p w:rsidR="00BF7FCD" w:rsidRPr="00170F7A" w:rsidRDefault="0002404C" w:rsidP="00BF7FCD">
      <w:pPr>
        <w:pStyle w:val="ListParagraph"/>
        <w:numPr>
          <w:ilvl w:val="0"/>
          <w:numId w:val="44"/>
        </w:numPr>
      </w:pPr>
      <w:r>
        <w:t>A</w:t>
      </w:r>
      <w:r w:rsidR="00BF7FCD" w:rsidRPr="00170F7A">
        <w:t>mend a drafting error in Clause 4.1B</w:t>
      </w:r>
      <w:r w:rsidR="00845ECF">
        <w:t>(3)(a)(i)</w:t>
      </w:r>
      <w:r w:rsidR="00BF7FCD" w:rsidRPr="00170F7A">
        <w:t xml:space="preserve"> </w:t>
      </w:r>
      <w:r w:rsidR="00845ECF">
        <w:t xml:space="preserve">to allow buildings on </w:t>
      </w:r>
      <w:r w:rsidR="00845ECF" w:rsidRPr="00415117">
        <w:rPr>
          <w:i/>
        </w:rPr>
        <w:t>part of a resulting lot</w:t>
      </w:r>
      <w:r w:rsidR="00845ECF">
        <w:t xml:space="preserve"> that contains land in the </w:t>
      </w:r>
      <w:r w:rsidR="00BF7FCD" w:rsidRPr="00170F7A">
        <w:t xml:space="preserve">E3 </w:t>
      </w:r>
      <w:r w:rsidR="00FA06AB" w:rsidRPr="00170F7A">
        <w:t>Environmental Management</w:t>
      </w:r>
      <w:r w:rsidR="00BF7FCD" w:rsidRPr="00170F7A">
        <w:t xml:space="preserve"> </w:t>
      </w:r>
      <w:r w:rsidR="007153F7">
        <w:t>zone</w:t>
      </w:r>
      <w:r w:rsidR="004531AF">
        <w:t xml:space="preserve"> </w:t>
      </w:r>
      <w:r w:rsidR="004531AF" w:rsidRPr="004531AF">
        <w:rPr>
          <w:lang w:eastAsia="en-US"/>
        </w:rPr>
        <w:t xml:space="preserve">(Attachment </w:t>
      </w:r>
      <w:r w:rsidR="004531AF">
        <w:rPr>
          <w:lang w:eastAsia="en-US"/>
        </w:rPr>
        <w:t>2</w:t>
      </w:r>
      <w:r w:rsidR="004531AF" w:rsidRPr="004531AF">
        <w:rPr>
          <w:lang w:eastAsia="en-US"/>
        </w:rPr>
        <w:t>)</w:t>
      </w:r>
      <w:r w:rsidR="007153F7">
        <w:t>.</w:t>
      </w:r>
    </w:p>
    <w:p w:rsidR="00B62B38" w:rsidRPr="00C161A2" w:rsidRDefault="0002404C" w:rsidP="00815E4E">
      <w:pPr>
        <w:pStyle w:val="ListParagraph"/>
        <w:numPr>
          <w:ilvl w:val="0"/>
          <w:numId w:val="44"/>
        </w:numPr>
      </w:pPr>
      <w:r w:rsidRPr="00C161A2">
        <w:t xml:space="preserve">Include an additional Clause in Part 4.1 (new Clause 4.1E) to allow minor boundary adjustments where </w:t>
      </w:r>
      <w:r w:rsidR="002374AE" w:rsidRPr="00C161A2">
        <w:t>those boundary adjustments will not create additional lots, additional dwelling entitlements or have an adverse impact on the environmental values or agricultural viability of the land</w:t>
      </w:r>
      <w:r w:rsidR="00B62B38" w:rsidRPr="00C161A2">
        <w:t>, or environmental characteristics of the lots and the surrounding locality</w:t>
      </w:r>
      <w:r w:rsidR="004531AF">
        <w:t xml:space="preserve"> </w:t>
      </w:r>
      <w:r w:rsidR="004531AF" w:rsidRPr="004531AF">
        <w:rPr>
          <w:lang w:eastAsia="en-US"/>
        </w:rPr>
        <w:t xml:space="preserve">(Attachment </w:t>
      </w:r>
      <w:r w:rsidR="004531AF">
        <w:rPr>
          <w:lang w:eastAsia="en-US"/>
        </w:rPr>
        <w:t>3</w:t>
      </w:r>
      <w:r w:rsidR="004531AF" w:rsidRPr="004531AF">
        <w:rPr>
          <w:lang w:eastAsia="en-US"/>
        </w:rPr>
        <w:t>)</w:t>
      </w:r>
      <w:r w:rsidR="002374AE" w:rsidRPr="00C161A2">
        <w:t>.</w:t>
      </w:r>
    </w:p>
    <w:p w:rsidR="00815E4E" w:rsidRPr="00170F7A" w:rsidRDefault="009F655F" w:rsidP="00B62B38">
      <w:r>
        <w:t>For the purposes of coherence, the matters have been</w:t>
      </w:r>
      <w:r w:rsidR="00815E4E" w:rsidRPr="00170F7A">
        <w:t xml:space="preserve"> </w:t>
      </w:r>
      <w:r w:rsidR="00815E4E" w:rsidRPr="001D62B8">
        <w:t xml:space="preserve">divided into </w:t>
      </w:r>
      <w:r w:rsidR="001D62B8">
        <w:t>four</w:t>
      </w:r>
      <w:r w:rsidR="00815E4E" w:rsidRPr="001D62B8">
        <w:t xml:space="preserve"> components</w:t>
      </w:r>
      <w:r w:rsidR="00EB5EFE">
        <w:t>:</w:t>
      </w:r>
    </w:p>
    <w:p w:rsidR="00197644" w:rsidRPr="00170F7A" w:rsidRDefault="00A36D68" w:rsidP="00197644">
      <w:pPr>
        <w:ind w:left="1701" w:hanging="1701"/>
        <w:rPr>
          <w:lang w:eastAsia="en-US"/>
        </w:rPr>
      </w:pPr>
      <w:r w:rsidRPr="00170F7A">
        <w:rPr>
          <w:b/>
          <w:lang w:eastAsia="en-US"/>
        </w:rPr>
        <w:t>Component 1:</w:t>
      </w:r>
      <w:r w:rsidRPr="00170F7A">
        <w:rPr>
          <w:lang w:eastAsia="en-US"/>
        </w:rPr>
        <w:tab/>
      </w:r>
      <w:r w:rsidR="00197644" w:rsidRPr="00170F7A">
        <w:rPr>
          <w:lang w:eastAsia="en-US"/>
        </w:rPr>
        <w:t xml:space="preserve">Clause 4.1AA Minimum </w:t>
      </w:r>
      <w:r w:rsidR="006755C6" w:rsidRPr="00170F7A">
        <w:rPr>
          <w:lang w:eastAsia="en-US"/>
        </w:rPr>
        <w:t>subdivision lot size for community title schemes</w:t>
      </w:r>
      <w:r w:rsidR="00870372">
        <w:rPr>
          <w:lang w:eastAsia="en-US"/>
        </w:rPr>
        <w:t>.</w:t>
      </w:r>
    </w:p>
    <w:p w:rsidR="00A36D68" w:rsidRPr="00170F7A" w:rsidRDefault="00EB5EFE" w:rsidP="00A36D68">
      <w:pPr>
        <w:ind w:left="1701" w:hanging="1701"/>
        <w:rPr>
          <w:lang w:eastAsia="en-US"/>
        </w:rPr>
      </w:pPr>
      <w:r w:rsidRPr="00170F7A">
        <w:rPr>
          <w:b/>
          <w:lang w:eastAsia="en-US"/>
        </w:rPr>
        <w:t xml:space="preserve">Component </w:t>
      </w:r>
      <w:r>
        <w:rPr>
          <w:b/>
          <w:lang w:eastAsia="en-US"/>
        </w:rPr>
        <w:t>2</w:t>
      </w:r>
      <w:r w:rsidR="00A36D68" w:rsidRPr="00170F7A">
        <w:rPr>
          <w:lang w:eastAsia="en-US"/>
        </w:rPr>
        <w:tab/>
      </w:r>
      <w:r w:rsidR="00197644" w:rsidRPr="00170F7A">
        <w:rPr>
          <w:bCs/>
          <w:lang w:eastAsia="en-US"/>
        </w:rPr>
        <w:t xml:space="preserve">Clause 4.1A </w:t>
      </w:r>
      <w:r w:rsidR="006755C6" w:rsidRPr="00170F7A">
        <w:rPr>
          <w:lang w:eastAsia="en-US"/>
        </w:rPr>
        <w:t>Minimum subdivision lot size for strata plan schemes in certain rural, residential and environment protection zones</w:t>
      </w:r>
      <w:r w:rsidR="00870372">
        <w:rPr>
          <w:lang w:eastAsia="en-US"/>
        </w:rPr>
        <w:t>.</w:t>
      </w:r>
    </w:p>
    <w:p w:rsidR="001D62B8" w:rsidRDefault="001D62B8" w:rsidP="001D62B8">
      <w:pPr>
        <w:ind w:left="1701" w:hanging="1701"/>
        <w:rPr>
          <w:bCs/>
          <w:lang w:eastAsia="en-US"/>
        </w:rPr>
      </w:pPr>
      <w:r w:rsidRPr="00170F7A">
        <w:rPr>
          <w:b/>
          <w:lang w:eastAsia="en-US"/>
        </w:rPr>
        <w:t xml:space="preserve">Component </w:t>
      </w:r>
      <w:r>
        <w:rPr>
          <w:b/>
          <w:lang w:eastAsia="en-US"/>
        </w:rPr>
        <w:t>3</w:t>
      </w:r>
      <w:r w:rsidRPr="00170F7A">
        <w:rPr>
          <w:b/>
          <w:lang w:eastAsia="en-US"/>
        </w:rPr>
        <w:t>:</w:t>
      </w:r>
      <w:r w:rsidRPr="00170F7A">
        <w:rPr>
          <w:lang w:eastAsia="en-US"/>
        </w:rPr>
        <w:tab/>
      </w:r>
      <w:r w:rsidRPr="00170F7A">
        <w:rPr>
          <w:bCs/>
          <w:lang w:eastAsia="en-US"/>
        </w:rPr>
        <w:t>Clause 4.1B Subdivision in Zone E3 and Zone E4</w:t>
      </w:r>
      <w:r w:rsidR="00870372">
        <w:rPr>
          <w:bCs/>
          <w:lang w:eastAsia="en-US"/>
        </w:rPr>
        <w:t>.</w:t>
      </w:r>
    </w:p>
    <w:p w:rsidR="00EB5EFE" w:rsidRDefault="00EB5EFE" w:rsidP="00EB5EFE">
      <w:pPr>
        <w:ind w:left="1701" w:hanging="1701"/>
        <w:rPr>
          <w:bCs/>
          <w:lang w:eastAsia="en-US"/>
        </w:rPr>
      </w:pPr>
      <w:r w:rsidRPr="00170F7A">
        <w:rPr>
          <w:b/>
          <w:lang w:eastAsia="en-US"/>
        </w:rPr>
        <w:t xml:space="preserve">Component </w:t>
      </w:r>
      <w:r>
        <w:rPr>
          <w:b/>
          <w:lang w:eastAsia="en-US"/>
        </w:rPr>
        <w:t>4</w:t>
      </w:r>
      <w:r w:rsidRPr="00170F7A">
        <w:rPr>
          <w:b/>
          <w:lang w:eastAsia="en-US"/>
        </w:rPr>
        <w:t>:</w:t>
      </w:r>
      <w:r w:rsidRPr="00170F7A">
        <w:rPr>
          <w:lang w:eastAsia="en-US"/>
        </w:rPr>
        <w:tab/>
      </w:r>
      <w:r w:rsidR="009D0BA1" w:rsidRPr="00870372">
        <w:t>Clause 4.1E Exceptions to minimum subdivision lot size for boundary adjustments in the RU1, RU4, R5, E3 and E4 zones</w:t>
      </w:r>
      <w:r w:rsidR="00870372">
        <w:t>.</w:t>
      </w:r>
    </w:p>
    <w:p w:rsidR="0096087F" w:rsidRPr="00170F7A" w:rsidRDefault="0096087F" w:rsidP="0096087F">
      <w:pPr>
        <w:rPr>
          <w:bCs/>
          <w:lang w:eastAsia="en-US"/>
        </w:rPr>
      </w:pPr>
      <w:r w:rsidRPr="00170F7A">
        <w:rPr>
          <w:bCs/>
          <w:lang w:eastAsia="en-US"/>
        </w:rPr>
        <w:t xml:space="preserve">The </w:t>
      </w:r>
      <w:r w:rsidR="00691C07">
        <w:rPr>
          <w:bCs/>
          <w:lang w:eastAsia="en-US"/>
        </w:rPr>
        <w:t xml:space="preserve">Planning Proposal </w:t>
      </w:r>
      <w:r w:rsidRPr="00170F7A">
        <w:rPr>
          <w:bCs/>
          <w:lang w:eastAsia="en-US"/>
        </w:rPr>
        <w:t xml:space="preserve">is </w:t>
      </w:r>
      <w:r w:rsidR="00815E4E" w:rsidRPr="00170F7A">
        <w:rPr>
          <w:bCs/>
          <w:lang w:eastAsia="en-US"/>
        </w:rPr>
        <w:t>further detailed</w:t>
      </w:r>
      <w:r w:rsidRPr="00170F7A">
        <w:rPr>
          <w:bCs/>
          <w:lang w:eastAsia="en-US"/>
        </w:rPr>
        <w:t xml:space="preserve"> in the 'Background' section of this report.</w:t>
      </w:r>
    </w:p>
    <w:p w:rsidR="0007053E" w:rsidRPr="00170F7A" w:rsidRDefault="0007053E" w:rsidP="0007053E">
      <w:pPr>
        <w:ind w:left="1701" w:hanging="1701"/>
        <w:rPr>
          <w:b/>
          <w:bCs/>
          <w:lang w:eastAsia="en-US"/>
        </w:rPr>
      </w:pPr>
      <w:r w:rsidRPr="00170F7A">
        <w:rPr>
          <w:b/>
          <w:bCs/>
          <w:lang w:eastAsia="en-US"/>
        </w:rPr>
        <w:t>Background</w:t>
      </w:r>
    </w:p>
    <w:p w:rsidR="00F7070A" w:rsidRDefault="00F7070A" w:rsidP="0007053E">
      <w:pPr>
        <w:rPr>
          <w:b/>
          <w:bCs/>
          <w:lang w:eastAsia="en-US"/>
        </w:rPr>
      </w:pPr>
      <w:r>
        <w:rPr>
          <w:b/>
          <w:bCs/>
          <w:lang w:eastAsia="en-US"/>
        </w:rPr>
        <w:t>Components 1 &amp; 2</w:t>
      </w:r>
    </w:p>
    <w:p w:rsidR="0007053E" w:rsidRPr="00170F7A" w:rsidRDefault="0007053E" w:rsidP="0007053E">
      <w:pPr>
        <w:rPr>
          <w:bCs/>
          <w:lang w:eastAsia="en-US"/>
        </w:rPr>
      </w:pPr>
      <w:r w:rsidRPr="00170F7A">
        <w:rPr>
          <w:bCs/>
          <w:lang w:eastAsia="en-US"/>
        </w:rPr>
        <w:t xml:space="preserve">Armidale Dumaresq Council converted the </w:t>
      </w:r>
      <w:r w:rsidRPr="00170F7A">
        <w:rPr>
          <w:bCs/>
          <w:i/>
          <w:iCs/>
          <w:lang w:eastAsia="en-US"/>
        </w:rPr>
        <w:t xml:space="preserve">Armidale Dumaresq Local Environmental Plan 2008 </w:t>
      </w:r>
      <w:r w:rsidRPr="00170F7A">
        <w:rPr>
          <w:bCs/>
          <w:lang w:eastAsia="en-US"/>
        </w:rPr>
        <w:t xml:space="preserve">(LEP 2008) into the standard instrument format in 2012. The </w:t>
      </w:r>
      <w:r w:rsidRPr="00170F7A">
        <w:rPr>
          <w:bCs/>
          <w:iCs/>
          <w:lang w:eastAsia="en-US"/>
        </w:rPr>
        <w:t xml:space="preserve">LEP 2012 </w:t>
      </w:r>
      <w:r w:rsidRPr="00170F7A">
        <w:rPr>
          <w:bCs/>
          <w:lang w:eastAsia="en-US"/>
        </w:rPr>
        <w:t xml:space="preserve">was intended to be a "translation LEP" with no significant </w:t>
      </w:r>
      <w:r w:rsidR="00E7742A">
        <w:rPr>
          <w:bCs/>
          <w:lang w:eastAsia="en-US"/>
        </w:rPr>
        <w:t xml:space="preserve">changes </w:t>
      </w:r>
      <w:r w:rsidR="00EA6106">
        <w:rPr>
          <w:bCs/>
          <w:lang w:eastAsia="en-US"/>
        </w:rPr>
        <w:t>from</w:t>
      </w:r>
      <w:r w:rsidR="00CE1D11">
        <w:rPr>
          <w:bCs/>
          <w:lang w:eastAsia="en-US"/>
        </w:rPr>
        <w:t xml:space="preserve"> the </w:t>
      </w:r>
      <w:r w:rsidR="00261DEC">
        <w:rPr>
          <w:bCs/>
          <w:lang w:eastAsia="en-US"/>
        </w:rPr>
        <w:t>‘</w:t>
      </w:r>
      <w:r w:rsidR="00CE1D11">
        <w:rPr>
          <w:bCs/>
          <w:lang w:eastAsia="en-US"/>
        </w:rPr>
        <w:t>intent</w:t>
      </w:r>
      <w:r w:rsidR="00261DEC">
        <w:rPr>
          <w:bCs/>
          <w:lang w:eastAsia="en-US"/>
        </w:rPr>
        <w:t>’</w:t>
      </w:r>
      <w:r w:rsidR="00CE1D11">
        <w:rPr>
          <w:bCs/>
          <w:lang w:eastAsia="en-US"/>
        </w:rPr>
        <w:t xml:space="preserve"> of LEP 2008.</w:t>
      </w:r>
    </w:p>
    <w:p w:rsidR="0007053E" w:rsidRPr="00170F7A" w:rsidRDefault="00553E20" w:rsidP="0007053E">
      <w:pPr>
        <w:rPr>
          <w:bCs/>
          <w:lang w:eastAsia="en-US"/>
        </w:rPr>
      </w:pPr>
      <w:r w:rsidRPr="00170F7A">
        <w:rPr>
          <w:bCs/>
          <w:lang w:eastAsia="en-US"/>
        </w:rPr>
        <w:t>Provisions for strata and community title subdivision of land were</w:t>
      </w:r>
      <w:r w:rsidR="0007053E" w:rsidRPr="00170F7A">
        <w:rPr>
          <w:bCs/>
          <w:lang w:eastAsia="en-US"/>
        </w:rPr>
        <w:t xml:space="preserve"> </w:t>
      </w:r>
      <w:r w:rsidR="00375397" w:rsidRPr="00170F7A">
        <w:rPr>
          <w:bCs/>
          <w:lang w:eastAsia="en-US"/>
        </w:rPr>
        <w:t>not referenced in LEP 2008</w:t>
      </w:r>
      <w:r w:rsidR="00AB6712">
        <w:rPr>
          <w:bCs/>
          <w:lang w:eastAsia="en-US"/>
        </w:rPr>
        <w:t>;</w:t>
      </w:r>
      <w:r w:rsidR="00375397" w:rsidRPr="00170F7A">
        <w:rPr>
          <w:bCs/>
          <w:lang w:eastAsia="en-US"/>
        </w:rPr>
        <w:t xml:space="preserve"> however, the minimum </w:t>
      </w:r>
      <w:r w:rsidR="002560A5" w:rsidRPr="00170F7A">
        <w:rPr>
          <w:bCs/>
          <w:lang w:eastAsia="en-US"/>
        </w:rPr>
        <w:t xml:space="preserve">lot sizes for subdivision; and for dwelling houses and dual occupancies in the 2(b) Low Density Residential were stipulated. </w:t>
      </w:r>
      <w:r w:rsidR="000C0AC6">
        <w:rPr>
          <w:bCs/>
          <w:lang w:eastAsia="en-US"/>
        </w:rPr>
        <w:t xml:space="preserve">Consent for subdivision under LEP 2008 </w:t>
      </w:r>
      <w:r w:rsidR="00C258CF">
        <w:rPr>
          <w:bCs/>
          <w:lang w:eastAsia="en-US"/>
        </w:rPr>
        <w:t xml:space="preserve">required a lot to have an </w:t>
      </w:r>
      <w:r w:rsidR="00375397" w:rsidRPr="00170F7A">
        <w:rPr>
          <w:bCs/>
          <w:lang w:eastAsia="en-US"/>
        </w:rPr>
        <w:t>area of at least 4000m</w:t>
      </w:r>
      <w:r w:rsidR="00375397" w:rsidRPr="00170F7A">
        <w:rPr>
          <w:bCs/>
          <w:vertAlign w:val="superscript"/>
          <w:lang w:eastAsia="en-US"/>
        </w:rPr>
        <w:t>2</w:t>
      </w:r>
      <w:r w:rsidR="00E74D85">
        <w:rPr>
          <w:bCs/>
          <w:lang w:eastAsia="en-US"/>
        </w:rPr>
        <w:t>;</w:t>
      </w:r>
      <w:r w:rsidR="008D2B84">
        <w:rPr>
          <w:bCs/>
          <w:lang w:eastAsia="en-US"/>
        </w:rPr>
        <w:t xml:space="preserve"> </w:t>
      </w:r>
      <w:r w:rsidR="00375397" w:rsidRPr="00170F7A">
        <w:rPr>
          <w:bCs/>
          <w:lang w:eastAsia="en-US"/>
        </w:rPr>
        <w:t>and</w:t>
      </w:r>
      <w:r w:rsidR="008D2B84">
        <w:rPr>
          <w:bCs/>
          <w:lang w:eastAsia="en-US"/>
        </w:rPr>
        <w:t xml:space="preserve">, where </w:t>
      </w:r>
      <w:r w:rsidR="002E4ACF" w:rsidRPr="00170F7A">
        <w:rPr>
          <w:bCs/>
          <w:lang w:eastAsia="en-US"/>
        </w:rPr>
        <w:t xml:space="preserve">dual occupancy was </w:t>
      </w:r>
      <w:r w:rsidR="008D2B84">
        <w:rPr>
          <w:bCs/>
          <w:lang w:eastAsia="en-US"/>
        </w:rPr>
        <w:t xml:space="preserve">permitted with consent, the lot </w:t>
      </w:r>
      <w:r w:rsidR="00AB6712">
        <w:rPr>
          <w:bCs/>
          <w:lang w:eastAsia="en-US"/>
        </w:rPr>
        <w:t>was required to have</w:t>
      </w:r>
      <w:r w:rsidR="008D2B84">
        <w:rPr>
          <w:bCs/>
          <w:lang w:eastAsia="en-US"/>
        </w:rPr>
        <w:t xml:space="preserve"> an area of at </w:t>
      </w:r>
      <w:r w:rsidR="00803F6A" w:rsidRPr="00170F7A">
        <w:rPr>
          <w:bCs/>
          <w:lang w:eastAsia="en-US"/>
        </w:rPr>
        <w:t>least</w:t>
      </w:r>
      <w:r w:rsidR="002E4ACF" w:rsidRPr="00170F7A">
        <w:rPr>
          <w:bCs/>
          <w:lang w:eastAsia="en-US"/>
        </w:rPr>
        <w:t xml:space="preserve"> </w:t>
      </w:r>
      <w:r w:rsidR="005739E1" w:rsidRPr="00170F7A">
        <w:rPr>
          <w:bCs/>
          <w:lang w:eastAsia="en-US"/>
        </w:rPr>
        <w:t>8</w:t>
      </w:r>
      <w:r w:rsidR="002E4ACF" w:rsidRPr="00170F7A">
        <w:rPr>
          <w:bCs/>
          <w:lang w:eastAsia="en-US"/>
        </w:rPr>
        <w:t>000m</w:t>
      </w:r>
      <w:r w:rsidR="002E4ACF" w:rsidRPr="00170F7A">
        <w:rPr>
          <w:bCs/>
          <w:vertAlign w:val="superscript"/>
          <w:lang w:eastAsia="en-US"/>
        </w:rPr>
        <w:t>2</w:t>
      </w:r>
      <w:r w:rsidR="002E4ACF" w:rsidRPr="00170F7A">
        <w:t>.</w:t>
      </w:r>
    </w:p>
    <w:p w:rsidR="00D13EA1" w:rsidRDefault="00553E20" w:rsidP="00553E20">
      <w:pPr>
        <w:rPr>
          <w:lang w:eastAsia="en-US"/>
        </w:rPr>
      </w:pPr>
      <w:r>
        <w:rPr>
          <w:bCs/>
          <w:lang w:eastAsia="en-US"/>
        </w:rPr>
        <w:t>In the translation from LEP 2008 to</w:t>
      </w:r>
      <w:r w:rsidR="007602EF" w:rsidRPr="00170F7A">
        <w:rPr>
          <w:bCs/>
          <w:lang w:eastAsia="en-US"/>
        </w:rPr>
        <w:t xml:space="preserve"> LEP 201</w:t>
      </w:r>
      <w:r>
        <w:rPr>
          <w:bCs/>
          <w:lang w:eastAsia="en-US"/>
        </w:rPr>
        <w:t>2</w:t>
      </w:r>
      <w:r w:rsidR="007602EF" w:rsidRPr="00170F7A">
        <w:rPr>
          <w:bCs/>
          <w:lang w:eastAsia="en-US"/>
        </w:rPr>
        <w:t xml:space="preserve">, the </w:t>
      </w:r>
      <w:r>
        <w:rPr>
          <w:bCs/>
          <w:lang w:eastAsia="en-US"/>
        </w:rPr>
        <w:t xml:space="preserve">impact of not including </w:t>
      </w:r>
      <w:r w:rsidR="007A04E8">
        <w:rPr>
          <w:bCs/>
          <w:lang w:eastAsia="en-US"/>
        </w:rPr>
        <w:t xml:space="preserve">Zone R2 </w:t>
      </w:r>
      <w:r>
        <w:rPr>
          <w:bCs/>
          <w:lang w:eastAsia="en-US"/>
        </w:rPr>
        <w:t xml:space="preserve">in </w:t>
      </w:r>
      <w:r w:rsidR="0075350D" w:rsidRPr="00170F7A">
        <w:rPr>
          <w:lang w:eastAsia="en-US"/>
        </w:rPr>
        <w:t>Clause 4.1AA and Clause 4.1A</w:t>
      </w:r>
      <w:r>
        <w:rPr>
          <w:lang w:eastAsia="en-US"/>
        </w:rPr>
        <w:t xml:space="preserve"> was unforseen</w:t>
      </w:r>
      <w:r w:rsidR="005717B0" w:rsidRPr="00170F7A">
        <w:rPr>
          <w:lang w:eastAsia="en-US"/>
        </w:rPr>
        <w:t xml:space="preserve">. </w:t>
      </w:r>
      <w:r w:rsidR="00312A2E">
        <w:rPr>
          <w:lang w:eastAsia="en-US"/>
        </w:rPr>
        <w:t xml:space="preserve">This means that an application for strata subdivision or community title on the land </w:t>
      </w:r>
      <w:r w:rsidR="00B62B91">
        <w:rPr>
          <w:lang w:eastAsia="en-US"/>
        </w:rPr>
        <w:t>has</w:t>
      </w:r>
      <w:r w:rsidR="00312A2E">
        <w:rPr>
          <w:lang w:eastAsia="en-US"/>
        </w:rPr>
        <w:t xml:space="preserve"> the potential to increase the number of lots </w:t>
      </w:r>
      <w:r w:rsidR="00B62B91">
        <w:rPr>
          <w:lang w:eastAsia="en-US"/>
        </w:rPr>
        <w:t xml:space="preserve">created under the plan </w:t>
      </w:r>
      <w:r w:rsidR="00312A2E">
        <w:rPr>
          <w:lang w:eastAsia="en-US"/>
        </w:rPr>
        <w:t xml:space="preserve">and </w:t>
      </w:r>
      <w:r w:rsidR="00312A2E" w:rsidRPr="00312A2E">
        <w:rPr>
          <w:lang w:eastAsia="en-US"/>
        </w:rPr>
        <w:t>create additional dwelling entitlements</w:t>
      </w:r>
      <w:r w:rsidR="00B62B91">
        <w:rPr>
          <w:lang w:eastAsia="en-US"/>
        </w:rPr>
        <w:t>.</w:t>
      </w:r>
    </w:p>
    <w:p w:rsidR="009136BE" w:rsidRDefault="00BD0942" w:rsidP="0007053E">
      <w:pPr>
        <w:rPr>
          <w:bCs/>
          <w:lang w:eastAsia="en-US"/>
        </w:rPr>
      </w:pPr>
      <w:r>
        <w:rPr>
          <w:bCs/>
          <w:lang w:eastAsia="en-US"/>
        </w:rPr>
        <w:t>The</w:t>
      </w:r>
      <w:r w:rsidR="005717B0" w:rsidRPr="00170F7A">
        <w:rPr>
          <w:bCs/>
          <w:lang w:eastAsia="en-US"/>
        </w:rPr>
        <w:t xml:space="preserve"> potential for </w:t>
      </w:r>
      <w:r>
        <w:rPr>
          <w:bCs/>
          <w:lang w:eastAsia="en-US"/>
        </w:rPr>
        <w:t xml:space="preserve">allowing </w:t>
      </w:r>
      <w:r w:rsidR="005717B0" w:rsidRPr="00170F7A">
        <w:rPr>
          <w:bCs/>
          <w:lang w:eastAsia="en-US"/>
        </w:rPr>
        <w:t xml:space="preserve">development </w:t>
      </w:r>
      <w:r>
        <w:rPr>
          <w:bCs/>
          <w:lang w:eastAsia="en-US"/>
        </w:rPr>
        <w:t>intensity that is</w:t>
      </w:r>
      <w:r w:rsidR="00D922B8">
        <w:rPr>
          <w:bCs/>
          <w:lang w:eastAsia="en-US"/>
        </w:rPr>
        <w:t xml:space="preserve"> </w:t>
      </w:r>
      <w:r w:rsidR="00F26250">
        <w:rPr>
          <w:bCs/>
          <w:lang w:eastAsia="en-US"/>
        </w:rPr>
        <w:t xml:space="preserve">more </w:t>
      </w:r>
      <w:r w:rsidR="00D922B8">
        <w:rPr>
          <w:bCs/>
          <w:lang w:eastAsia="en-US"/>
        </w:rPr>
        <w:t>characteristic of that permissible in R1 General Residential zone has a direct impact</w:t>
      </w:r>
      <w:r w:rsidR="005717B0" w:rsidRPr="00170F7A">
        <w:rPr>
          <w:bCs/>
          <w:lang w:eastAsia="en-US"/>
        </w:rPr>
        <w:t xml:space="preserve"> on </w:t>
      </w:r>
      <w:r w:rsidR="00765EBB">
        <w:rPr>
          <w:bCs/>
          <w:lang w:eastAsia="en-US"/>
        </w:rPr>
        <w:t xml:space="preserve">road </w:t>
      </w:r>
      <w:r w:rsidR="009136BE" w:rsidRPr="00170F7A">
        <w:rPr>
          <w:bCs/>
          <w:lang w:eastAsia="en-US"/>
        </w:rPr>
        <w:t>infrastructure</w:t>
      </w:r>
      <w:r w:rsidR="005717B0" w:rsidRPr="00170F7A">
        <w:rPr>
          <w:bCs/>
          <w:lang w:eastAsia="en-US"/>
        </w:rPr>
        <w:t xml:space="preserve"> and service provision</w:t>
      </w:r>
      <w:r w:rsidR="009136BE" w:rsidRPr="00170F7A">
        <w:rPr>
          <w:bCs/>
          <w:lang w:eastAsia="en-US"/>
        </w:rPr>
        <w:t>.</w:t>
      </w:r>
      <w:r w:rsidR="00546A9F" w:rsidRPr="00170F7A">
        <w:rPr>
          <w:bCs/>
          <w:lang w:eastAsia="en-US"/>
        </w:rPr>
        <w:t xml:space="preserve"> </w:t>
      </w:r>
      <w:r w:rsidR="00D922B8">
        <w:rPr>
          <w:bCs/>
          <w:lang w:eastAsia="en-US"/>
        </w:rPr>
        <w:t>T</w:t>
      </w:r>
      <w:r w:rsidR="00D922B8" w:rsidRPr="00D922B8">
        <w:rPr>
          <w:bCs/>
          <w:lang w:eastAsia="en-US"/>
        </w:rPr>
        <w:t xml:space="preserve">he </w:t>
      </w:r>
      <w:r w:rsidR="00D922B8" w:rsidRPr="00D922B8">
        <w:rPr>
          <w:bCs/>
          <w:lang w:eastAsia="en-US"/>
        </w:rPr>
        <w:lastRenderedPageBreak/>
        <w:t xml:space="preserve">current minimum standards for infrastructure provision in Zone R2 do not allow </w:t>
      </w:r>
      <w:r w:rsidR="00B301A6">
        <w:rPr>
          <w:bCs/>
          <w:lang w:eastAsia="en-US"/>
        </w:rPr>
        <w:t xml:space="preserve">for </w:t>
      </w:r>
      <w:r w:rsidR="00D922B8" w:rsidRPr="00D922B8">
        <w:rPr>
          <w:bCs/>
          <w:lang w:eastAsia="en-US"/>
        </w:rPr>
        <w:t>an increased density of development to be adequately serviced.</w:t>
      </w:r>
      <w:r w:rsidR="00D922B8">
        <w:rPr>
          <w:bCs/>
          <w:lang w:eastAsia="en-US"/>
        </w:rPr>
        <w:t xml:space="preserve"> </w:t>
      </w:r>
    </w:p>
    <w:p w:rsidR="00F7070A" w:rsidRDefault="00F7070A" w:rsidP="000F0663">
      <w:pPr>
        <w:shd w:val="clear" w:color="auto" w:fill="FFFFFF" w:themeFill="background1"/>
        <w:spacing w:after="0"/>
        <w:rPr>
          <w:b/>
          <w:bCs/>
          <w:lang w:eastAsia="en-US"/>
        </w:rPr>
      </w:pPr>
      <w:r>
        <w:rPr>
          <w:b/>
          <w:bCs/>
          <w:lang w:eastAsia="en-US"/>
        </w:rPr>
        <w:t>Component 3</w:t>
      </w:r>
    </w:p>
    <w:p w:rsidR="008527C8" w:rsidRPr="00EF1E2E" w:rsidRDefault="008527C8" w:rsidP="008527C8">
      <w:pPr>
        <w:shd w:val="clear" w:color="auto" w:fill="FFFFFF" w:themeFill="background1"/>
        <w:spacing w:after="0"/>
        <w:rPr>
          <w:lang w:eastAsia="en-US"/>
        </w:rPr>
      </w:pPr>
      <w:r>
        <w:t xml:space="preserve">Component 3 relates </w:t>
      </w:r>
      <w:r w:rsidRPr="00EF1E2E">
        <w:rPr>
          <w:lang w:eastAsia="en-US"/>
        </w:rPr>
        <w:t>to the wording in 4.1B(3)(a)(i) of Part 4 Principal Development Standards. Clause 4.1B relates to Subdivision in Zone E3 Environmental Management and Zone E4 Environmental Living.</w:t>
      </w:r>
    </w:p>
    <w:p w:rsidR="00DE2AE8" w:rsidRPr="00DE2AE8" w:rsidRDefault="00DE2AE8" w:rsidP="00DE2AE8">
      <w:pPr>
        <w:shd w:val="clear" w:color="auto" w:fill="FFFFFF" w:themeFill="background1"/>
        <w:spacing w:after="0"/>
      </w:pPr>
      <w:r w:rsidRPr="00DE2AE8">
        <w:t>This amendment is proposed to correct a drafting error that distorts the original intent of the clause. This occurred in the transition between Armidale Dumaresq LEP 2008 and LEP 2012, where Parliamentary Counsel replaced the localised wording from LEP 2008.</w:t>
      </w:r>
    </w:p>
    <w:p w:rsidR="00DE2AE8" w:rsidRDefault="00F72467" w:rsidP="00F72467">
      <w:r>
        <w:t xml:space="preserve">Clause 4.1B applies </w:t>
      </w:r>
      <w:r w:rsidRPr="00035B8A">
        <w:t>to a lot that contains land in both Zone E3 Environmental Management and Zone E4 Environmental Living</w:t>
      </w:r>
      <w:r w:rsidR="00EF1E2E">
        <w:t xml:space="preserve"> (a ‘split zone’)</w:t>
      </w:r>
      <w:r w:rsidRPr="00F72467">
        <w:t xml:space="preserve">. The current wording does not reflect the desired outcomes in relation to </w:t>
      </w:r>
      <w:r w:rsidR="000128D1">
        <w:t xml:space="preserve">the placement of buildings on a lot that contains </w:t>
      </w:r>
      <w:r w:rsidRPr="00F72467">
        <w:t xml:space="preserve">land in </w:t>
      </w:r>
      <w:r w:rsidR="000128D1">
        <w:t xml:space="preserve">both the Zone </w:t>
      </w:r>
      <w:r w:rsidRPr="00F72467">
        <w:t xml:space="preserve">E3 and </w:t>
      </w:r>
      <w:r w:rsidR="000128D1">
        <w:t xml:space="preserve">Zone </w:t>
      </w:r>
      <w:r w:rsidRPr="00F72467">
        <w:t>E4</w:t>
      </w:r>
      <w:r w:rsidR="00DE2AE8">
        <w:t>.</w:t>
      </w:r>
    </w:p>
    <w:p w:rsidR="008527C8" w:rsidRPr="00EF1E2E" w:rsidRDefault="001C6708" w:rsidP="008527C8">
      <w:pPr>
        <w:shd w:val="clear" w:color="auto" w:fill="FFFFFF" w:themeFill="background1"/>
        <w:spacing w:after="0"/>
        <w:rPr>
          <w:lang w:eastAsia="en-US"/>
        </w:rPr>
      </w:pPr>
      <w:r>
        <w:t xml:space="preserve">The clause allows for subdivision of original lots into </w:t>
      </w:r>
      <w:r w:rsidRPr="00390481">
        <w:rPr>
          <w:b/>
          <w:bCs/>
          <w:i/>
          <w:iCs/>
        </w:rPr>
        <w:t>resulting lots</w:t>
      </w:r>
      <w:r>
        <w:rPr>
          <w:b/>
          <w:bCs/>
          <w:i/>
          <w:iCs/>
        </w:rPr>
        <w:t xml:space="preserve"> </w:t>
      </w:r>
      <w:r w:rsidRPr="001C6708">
        <w:rPr>
          <w:bCs/>
          <w:iCs/>
        </w:rPr>
        <w:t>that are</w:t>
      </w:r>
      <w:r>
        <w:rPr>
          <w:bCs/>
          <w:i/>
          <w:iCs/>
        </w:rPr>
        <w:t xml:space="preserve"> </w:t>
      </w:r>
      <w:r w:rsidRPr="00390481">
        <w:t xml:space="preserve">less than the minimum size shown on the </w:t>
      </w:r>
      <w:r w:rsidRPr="001C6708">
        <w:t>Lot Size Map</w:t>
      </w:r>
      <w:r w:rsidRPr="00390481">
        <w:t xml:space="preserve"> for the land</w:t>
      </w:r>
      <w:r w:rsidR="002D1678">
        <w:t xml:space="preserve">, but only where </w:t>
      </w:r>
      <w:r w:rsidR="002D1678" w:rsidRPr="00390481">
        <w:t xml:space="preserve">no buildings will be erected on any </w:t>
      </w:r>
      <w:r w:rsidR="002D1678" w:rsidRPr="002D1678">
        <w:rPr>
          <w:b/>
          <w:i/>
        </w:rPr>
        <w:t>resulting lots</w:t>
      </w:r>
      <w:r w:rsidR="002D1678" w:rsidRPr="00390481">
        <w:t xml:space="preserve"> that contain land in Zone E3 Environmental Management</w:t>
      </w:r>
      <w:r w:rsidR="001270EC">
        <w:t>.</w:t>
      </w:r>
      <w:r w:rsidR="00B6093A" w:rsidRPr="00B6093A">
        <w:rPr>
          <w:lang w:eastAsia="en-US"/>
        </w:rPr>
        <w:t xml:space="preserve"> </w:t>
      </w:r>
      <w:r w:rsidR="008527C8" w:rsidRPr="00EF1E2E">
        <w:rPr>
          <w:lang w:eastAsia="en-US"/>
        </w:rPr>
        <w:t xml:space="preserve">This has the effect of not allowing a building on </w:t>
      </w:r>
      <w:r w:rsidR="008527C8" w:rsidRPr="00EF1E2E">
        <w:rPr>
          <w:b/>
          <w:lang w:eastAsia="en-US"/>
        </w:rPr>
        <w:t>any</w:t>
      </w:r>
      <w:r w:rsidR="008527C8" w:rsidRPr="00EF1E2E">
        <w:rPr>
          <w:lang w:eastAsia="en-US"/>
        </w:rPr>
        <w:t xml:space="preserve"> resulting lot resulting from a subdivision of land that contains land in Zone E3, even if it also contains land in Zone E4. </w:t>
      </w:r>
    </w:p>
    <w:p w:rsidR="00EF1E2E" w:rsidRPr="00EF1E2E" w:rsidRDefault="00EF1E2E" w:rsidP="00EF1E2E">
      <w:pPr>
        <w:shd w:val="clear" w:color="auto" w:fill="FFFFFF" w:themeFill="background1"/>
        <w:spacing w:after="0"/>
        <w:rPr>
          <w:lang w:val="en-US" w:eastAsia="en-US"/>
        </w:rPr>
      </w:pPr>
      <w:r w:rsidRPr="00EF1E2E">
        <w:rPr>
          <w:lang w:val="en-US" w:eastAsia="en-US"/>
        </w:rPr>
        <w:t>Current Clause wording</w:t>
      </w:r>
    </w:p>
    <w:p w:rsidR="00EF1E2E" w:rsidRPr="00EF1E2E" w:rsidRDefault="00EF1E2E" w:rsidP="00EF1E2E">
      <w:pPr>
        <w:shd w:val="clear" w:color="auto" w:fill="FFFFFF" w:themeFill="background1"/>
        <w:spacing w:after="0"/>
        <w:ind w:left="1985" w:hanging="1418"/>
        <w:rPr>
          <w:lang w:val="en-US" w:eastAsia="en-US"/>
        </w:rPr>
      </w:pPr>
      <w:r w:rsidRPr="00EF1E2E">
        <w:rPr>
          <w:lang w:eastAsia="en-US"/>
        </w:rPr>
        <w:t>4.1B(3)(a)(i)</w:t>
      </w:r>
      <w:r w:rsidRPr="00EF1E2E">
        <w:rPr>
          <w:lang w:val="en-US" w:eastAsia="en-US"/>
        </w:rPr>
        <w:tab/>
        <w:t xml:space="preserve">no buildings will be erected </w:t>
      </w:r>
      <w:r w:rsidRPr="00EF1E2E">
        <w:rPr>
          <w:b/>
          <w:i/>
          <w:lang w:val="en-US" w:eastAsia="en-US"/>
        </w:rPr>
        <w:t>on any resulting lots</w:t>
      </w:r>
      <w:r w:rsidRPr="00EF1E2E">
        <w:rPr>
          <w:i/>
          <w:lang w:val="en-US" w:eastAsia="en-US"/>
        </w:rPr>
        <w:t xml:space="preserve"> </w:t>
      </w:r>
      <w:r w:rsidRPr="00EF1E2E">
        <w:rPr>
          <w:lang w:val="en-US" w:eastAsia="en-US"/>
        </w:rPr>
        <w:t xml:space="preserve">that contain land in Zone </w:t>
      </w:r>
      <w:proofErr w:type="spellStart"/>
      <w:r w:rsidRPr="00EF1E2E">
        <w:rPr>
          <w:lang w:val="en-US" w:eastAsia="en-US"/>
        </w:rPr>
        <w:t>E3</w:t>
      </w:r>
      <w:proofErr w:type="spellEnd"/>
      <w:r w:rsidRPr="00EF1E2E">
        <w:rPr>
          <w:lang w:val="en-US" w:eastAsia="en-US"/>
        </w:rPr>
        <w:t xml:space="preserve"> Environmental Management.</w:t>
      </w:r>
    </w:p>
    <w:p w:rsidR="00EF1E2E" w:rsidRPr="00EF1E2E" w:rsidRDefault="00EF1E2E" w:rsidP="00956B01">
      <w:pPr>
        <w:shd w:val="clear" w:color="auto" w:fill="FFFFFF" w:themeFill="background1"/>
        <w:spacing w:after="0"/>
        <w:ind w:left="1985" w:hanging="1985"/>
        <w:rPr>
          <w:lang w:val="en-US" w:eastAsia="en-US"/>
        </w:rPr>
      </w:pPr>
      <w:r w:rsidRPr="00EF1E2E">
        <w:rPr>
          <w:lang w:val="en-US" w:eastAsia="en-US"/>
        </w:rPr>
        <w:t>Proposed Clause wording</w:t>
      </w:r>
    </w:p>
    <w:p w:rsidR="00EF1E2E" w:rsidRPr="00EF1E2E" w:rsidRDefault="00EF1E2E" w:rsidP="00EF1E2E">
      <w:pPr>
        <w:shd w:val="clear" w:color="auto" w:fill="FFFFFF" w:themeFill="background1"/>
        <w:spacing w:after="0"/>
        <w:ind w:left="1985" w:hanging="1418"/>
        <w:rPr>
          <w:lang w:val="en-US" w:eastAsia="en-US"/>
        </w:rPr>
      </w:pPr>
      <w:r w:rsidRPr="00EF1E2E">
        <w:rPr>
          <w:lang w:eastAsia="en-US"/>
        </w:rPr>
        <w:t>4.1B(3)(a)(i)</w:t>
      </w:r>
      <w:r w:rsidRPr="00EF1E2E">
        <w:rPr>
          <w:lang w:val="en-US" w:eastAsia="en-US"/>
        </w:rPr>
        <w:tab/>
        <w:t xml:space="preserve">no buildings will be erected on the </w:t>
      </w:r>
      <w:r w:rsidRPr="00EF1E2E">
        <w:rPr>
          <w:b/>
          <w:i/>
          <w:lang w:val="en-US" w:eastAsia="en-US"/>
        </w:rPr>
        <w:t>part of a resulting lot</w:t>
      </w:r>
      <w:r w:rsidRPr="00EF1E2E">
        <w:rPr>
          <w:lang w:val="en-US" w:eastAsia="en-US"/>
        </w:rPr>
        <w:t xml:space="preserve"> that contains land in Zone </w:t>
      </w:r>
      <w:proofErr w:type="spellStart"/>
      <w:r w:rsidRPr="00EF1E2E">
        <w:rPr>
          <w:lang w:val="en-US" w:eastAsia="en-US"/>
        </w:rPr>
        <w:t>E3</w:t>
      </w:r>
      <w:proofErr w:type="spellEnd"/>
      <w:r w:rsidRPr="00EF1E2E">
        <w:rPr>
          <w:lang w:val="en-US" w:eastAsia="en-US"/>
        </w:rPr>
        <w:t xml:space="preserve"> Environmental Management.</w:t>
      </w:r>
    </w:p>
    <w:p w:rsidR="00EF1E2E" w:rsidRPr="00EF1E2E" w:rsidRDefault="00EF1E2E" w:rsidP="00EF1E2E">
      <w:pPr>
        <w:shd w:val="clear" w:color="auto" w:fill="FFFFFF" w:themeFill="background1"/>
        <w:spacing w:after="0"/>
        <w:rPr>
          <w:lang w:eastAsia="en-US"/>
        </w:rPr>
      </w:pPr>
      <w:r w:rsidRPr="00EF1E2E">
        <w:rPr>
          <w:lang w:eastAsia="en-US"/>
        </w:rPr>
        <w:t xml:space="preserve">This amendment is intended to apply the intent of the clause, and will have the result of allowing a building to be constructed on the part of the resulting lot that is Zoned E4, where the lot is identified as a ‘split zone’. This will have the outcome of preserving the environmental amenity of Zone E3 land whilst allowing development on land in </w:t>
      </w:r>
      <w:r w:rsidR="00170FE9">
        <w:rPr>
          <w:lang w:eastAsia="en-US"/>
        </w:rPr>
        <w:t>Zone</w:t>
      </w:r>
      <w:r w:rsidR="00170FE9" w:rsidRPr="00EF1E2E">
        <w:rPr>
          <w:lang w:eastAsia="en-US"/>
        </w:rPr>
        <w:t xml:space="preserve"> </w:t>
      </w:r>
      <w:r w:rsidRPr="00EF1E2E">
        <w:rPr>
          <w:lang w:eastAsia="en-US"/>
        </w:rPr>
        <w:t xml:space="preserve">E4 </w:t>
      </w:r>
      <w:r w:rsidR="008A3515">
        <w:rPr>
          <w:lang w:eastAsia="en-US"/>
        </w:rPr>
        <w:t>where there is</w:t>
      </w:r>
      <w:r w:rsidRPr="00EF1E2E">
        <w:rPr>
          <w:lang w:eastAsia="en-US"/>
        </w:rPr>
        <w:t xml:space="preserve"> a greater capability to support low density development.</w:t>
      </w:r>
    </w:p>
    <w:p w:rsidR="00F7070A" w:rsidRDefault="00F7070A" w:rsidP="000F0663">
      <w:pPr>
        <w:shd w:val="clear" w:color="auto" w:fill="FFFFFF" w:themeFill="background1"/>
        <w:spacing w:after="0"/>
        <w:rPr>
          <w:b/>
          <w:bCs/>
          <w:lang w:eastAsia="en-US"/>
        </w:rPr>
      </w:pPr>
      <w:r>
        <w:rPr>
          <w:b/>
          <w:bCs/>
          <w:lang w:eastAsia="en-US"/>
        </w:rPr>
        <w:t>Component 4</w:t>
      </w:r>
    </w:p>
    <w:p w:rsidR="00892791" w:rsidRPr="00892791" w:rsidRDefault="00892791" w:rsidP="009D0987">
      <w:pPr>
        <w:rPr>
          <w:i/>
          <w:lang w:eastAsia="en-US"/>
        </w:rPr>
      </w:pPr>
      <w:r w:rsidRPr="00892791">
        <w:rPr>
          <w:lang w:eastAsia="en-US"/>
        </w:rPr>
        <w:t xml:space="preserve">Component 4 introduces a new clause in Part 4 Principal development standards. This clause is intended to provide flexibility in the application of boundary adjustment provisions in the </w:t>
      </w:r>
      <w:r w:rsidRPr="00892791">
        <w:rPr>
          <w:i/>
          <w:lang w:eastAsia="en-US"/>
        </w:rPr>
        <w:t xml:space="preserve">RU1 Primary Production, RU4 Primary Production Small Lots, E3 Environmental Management, E4 Environmental Living and R5 Large Lot Residential </w:t>
      </w:r>
      <w:r w:rsidRPr="00892791">
        <w:rPr>
          <w:lang w:eastAsia="en-US"/>
        </w:rPr>
        <w:t>zones.</w:t>
      </w:r>
    </w:p>
    <w:p w:rsidR="00892791" w:rsidRPr="00892791" w:rsidRDefault="00892791" w:rsidP="00892791">
      <w:pPr>
        <w:spacing w:before="0" w:after="0"/>
        <w:rPr>
          <w:lang w:eastAsia="en-US"/>
        </w:rPr>
      </w:pPr>
      <w:r w:rsidRPr="00892791">
        <w:rPr>
          <w:lang w:eastAsia="en-US"/>
        </w:rPr>
        <w:t xml:space="preserve">The new clause creates a provision to permit a boundary adjustment (subdivision) in the above zones to effect the realignment of boundaries between lots where one or both lots do not meet the minimum lot size shown on the LEP 2012 Lot Size Map. </w:t>
      </w:r>
    </w:p>
    <w:p w:rsidR="00892791" w:rsidRDefault="00892791" w:rsidP="004E2A73">
      <w:pPr>
        <w:rPr>
          <w:lang w:eastAsia="en-US"/>
        </w:rPr>
      </w:pPr>
      <w:r w:rsidRPr="00892791">
        <w:rPr>
          <w:lang w:eastAsia="en-US"/>
        </w:rPr>
        <w:t xml:space="preserve">This amendment will allow landholders to make boundary adjustments to provide improved land management outcomes and to give landholders greater opportunity to achieve the objectives of the zone. The clause will only be implemented where there are no </w:t>
      </w:r>
      <w:r w:rsidRPr="00892791">
        <w:rPr>
          <w:lang w:val="en-US" w:eastAsia="en-US"/>
        </w:rPr>
        <w:t xml:space="preserve">adverse </w:t>
      </w:r>
      <w:r w:rsidR="003B0BB1" w:rsidRPr="003B0BB1">
        <w:rPr>
          <w:lang w:eastAsia="en-US"/>
        </w:rPr>
        <w:t>impact on the long-term agricultural production potential or environmental characteristics of the lots and the surrounding locality</w:t>
      </w:r>
      <w:r w:rsidRPr="00892791">
        <w:rPr>
          <w:lang w:eastAsia="en-US"/>
        </w:rPr>
        <w:t xml:space="preserve">, and where there will be no additional lots or dwelling entitlements created by the boundary adjustment. </w:t>
      </w:r>
    </w:p>
    <w:p w:rsidR="00D722B1" w:rsidRDefault="00D722B1">
      <w:pPr>
        <w:spacing w:before="0" w:after="0"/>
        <w:rPr>
          <w:rFonts w:cs="Times New Roman"/>
          <w:b/>
          <w:bCs/>
          <w:iCs/>
          <w:color w:val="002060"/>
          <w:sz w:val="24"/>
          <w:szCs w:val="28"/>
        </w:rPr>
      </w:pPr>
      <w:r>
        <w:br w:type="page"/>
      </w:r>
    </w:p>
    <w:p w:rsidR="00562302" w:rsidRDefault="00562302" w:rsidP="00562302">
      <w:pPr>
        <w:pStyle w:val="Heading2"/>
      </w:pPr>
      <w:bookmarkStart w:id="1" w:name="_Toc387143713"/>
      <w:r>
        <w:lastRenderedPageBreak/>
        <w:t>Objectives and intended outcomes</w:t>
      </w:r>
      <w:bookmarkEnd w:id="1"/>
    </w:p>
    <w:p w:rsidR="00A01A99" w:rsidRPr="00170F7A" w:rsidRDefault="00A01A99" w:rsidP="002C5867">
      <w:pPr>
        <w:spacing w:after="0"/>
        <w:rPr>
          <w:b/>
        </w:rPr>
      </w:pPr>
      <w:r w:rsidRPr="00170F7A">
        <w:rPr>
          <w:b/>
        </w:rPr>
        <w:t>Components 1 &amp; 2</w:t>
      </w:r>
    </w:p>
    <w:p w:rsidR="009C7E38" w:rsidRPr="00170F7A" w:rsidRDefault="002C5867" w:rsidP="002C5867">
      <w:pPr>
        <w:spacing w:after="0"/>
      </w:pPr>
      <w:r w:rsidRPr="00170F7A">
        <w:t xml:space="preserve">The </w:t>
      </w:r>
      <w:r w:rsidR="00BE23F5" w:rsidRPr="00170F7A">
        <w:t xml:space="preserve">objective of </w:t>
      </w:r>
      <w:r w:rsidR="0005774F" w:rsidRPr="00170F7A">
        <w:t>Components 1 &amp; 2 is</w:t>
      </w:r>
      <w:r w:rsidR="00BE23F5" w:rsidRPr="00170F7A">
        <w:t xml:space="preserve"> </w:t>
      </w:r>
      <w:r w:rsidRPr="00170F7A">
        <w:t>to</w:t>
      </w:r>
      <w:r w:rsidR="00B323BD" w:rsidRPr="00170F7A">
        <w:t xml:space="preserve"> ensure that the Minimum </w:t>
      </w:r>
      <w:r w:rsidR="00442AF0" w:rsidRPr="00170F7A">
        <w:t xml:space="preserve">Subdivision </w:t>
      </w:r>
      <w:r w:rsidR="00B323BD" w:rsidRPr="00170F7A">
        <w:t xml:space="preserve">Lot Size provisions are applied </w:t>
      </w:r>
      <w:r w:rsidR="00442AF0" w:rsidRPr="00170F7A">
        <w:t xml:space="preserve">to subdivision under a strata plan or a community title scheme </w:t>
      </w:r>
      <w:r w:rsidR="009C7E38" w:rsidRPr="00170F7A">
        <w:t>in the R2 Low Density Residential zone</w:t>
      </w:r>
      <w:r w:rsidR="00275281">
        <w:t xml:space="preserve"> (</w:t>
      </w:r>
      <w:r w:rsidR="00275281" w:rsidRPr="003F0168">
        <w:t>Zone</w:t>
      </w:r>
      <w:r w:rsidR="00275281">
        <w:t xml:space="preserve"> R2)</w:t>
      </w:r>
      <w:r w:rsidR="009C7E38" w:rsidRPr="00170F7A">
        <w:t>.</w:t>
      </w:r>
    </w:p>
    <w:p w:rsidR="00B323BD" w:rsidRPr="00170F7A" w:rsidRDefault="009C7E38" w:rsidP="002C5867">
      <w:pPr>
        <w:spacing w:after="0"/>
      </w:pPr>
      <w:r w:rsidRPr="00170F7A">
        <w:t xml:space="preserve">The intended outcomes are to ensure that the primary objective of the </w:t>
      </w:r>
      <w:r w:rsidR="00275281" w:rsidRPr="003F0168">
        <w:t xml:space="preserve">Zone </w:t>
      </w:r>
      <w:r w:rsidRPr="00170F7A">
        <w:t>R2</w:t>
      </w:r>
      <w:r w:rsidR="005C546D" w:rsidRPr="00170F7A">
        <w:t xml:space="preserve">, that is, </w:t>
      </w:r>
      <w:r w:rsidRPr="00170F7A">
        <w:t>‘To provide for the housing needs of the community within a low density residential environment’ is met</w:t>
      </w:r>
      <w:r w:rsidR="005C546D" w:rsidRPr="00170F7A">
        <w:t xml:space="preserve">, and that </w:t>
      </w:r>
      <w:r w:rsidR="00F106AC">
        <w:t xml:space="preserve">the development intensity in </w:t>
      </w:r>
      <w:r w:rsidR="00275281" w:rsidRPr="003F0168">
        <w:t xml:space="preserve">Zone </w:t>
      </w:r>
      <w:r w:rsidR="00F106AC">
        <w:t xml:space="preserve">R2 is supported by </w:t>
      </w:r>
      <w:r w:rsidR="005C546D" w:rsidRPr="00170F7A">
        <w:t>infrastructure provision</w:t>
      </w:r>
      <w:r w:rsidR="00F106AC">
        <w:t>s that are</w:t>
      </w:r>
      <w:r w:rsidR="005C546D" w:rsidRPr="00170F7A">
        <w:t xml:space="preserve"> </w:t>
      </w:r>
      <w:r w:rsidR="00113F08" w:rsidRPr="00170F7A">
        <w:t xml:space="preserve">adequate to service </w:t>
      </w:r>
      <w:r w:rsidR="005C546D" w:rsidRPr="00170F7A">
        <w:t xml:space="preserve">any future development </w:t>
      </w:r>
      <w:r w:rsidR="00F106AC">
        <w:t>in this zone</w:t>
      </w:r>
      <w:r w:rsidR="00113F08" w:rsidRPr="00170F7A">
        <w:t>.</w:t>
      </w:r>
    </w:p>
    <w:p w:rsidR="0005774F" w:rsidRPr="00170F7A" w:rsidRDefault="0005774F" w:rsidP="0005774F">
      <w:pPr>
        <w:rPr>
          <w:b/>
        </w:rPr>
      </w:pPr>
      <w:r w:rsidRPr="00170F7A">
        <w:rPr>
          <w:b/>
        </w:rPr>
        <w:t>Component 3</w:t>
      </w:r>
    </w:p>
    <w:p w:rsidR="0005774F" w:rsidRDefault="00390481" w:rsidP="0005774F">
      <w:r>
        <w:t>The objective of Component 3 is to correct a drafting error</w:t>
      </w:r>
      <w:r w:rsidR="001551DD">
        <w:t xml:space="preserve"> that affects the intent and application of the clause</w:t>
      </w:r>
      <w:r>
        <w:t xml:space="preserve">. The error relates to the wording in Clause 4.1B(3) Subdivision in Zone E3 and </w:t>
      </w:r>
      <w:r w:rsidR="007A04E8" w:rsidRPr="003F0168">
        <w:t xml:space="preserve">Zone </w:t>
      </w:r>
      <w:r>
        <w:t xml:space="preserve">E4. The </w:t>
      </w:r>
      <w:r w:rsidR="008D1BFC">
        <w:t xml:space="preserve">current </w:t>
      </w:r>
      <w:r>
        <w:t>wording prevents any bui</w:t>
      </w:r>
      <w:r w:rsidR="00E12964">
        <w:t>l</w:t>
      </w:r>
      <w:r>
        <w:t>dings on</w:t>
      </w:r>
      <w:r w:rsidR="006D52EC">
        <w:t xml:space="preserve"> </w:t>
      </w:r>
      <w:r w:rsidR="00E12964">
        <w:t>any</w:t>
      </w:r>
      <w:r w:rsidR="00F106AC">
        <w:t xml:space="preserve"> resulting lots of a subdivision that </w:t>
      </w:r>
      <w:r w:rsidR="00F106AC" w:rsidRPr="00390481">
        <w:t>that contain</w:t>
      </w:r>
      <w:r w:rsidR="00565533">
        <w:t>s</w:t>
      </w:r>
      <w:r w:rsidR="00F106AC" w:rsidRPr="00390481">
        <w:t xml:space="preserve"> land in Zone E3 Environmental Management</w:t>
      </w:r>
      <w:r w:rsidR="00F106AC">
        <w:t>.</w:t>
      </w:r>
    </w:p>
    <w:p w:rsidR="003F0168" w:rsidRPr="003F0168" w:rsidRDefault="00F106AC" w:rsidP="003F0168">
      <w:r w:rsidRPr="00170F7A">
        <w:t>The intended outcome</w:t>
      </w:r>
      <w:r w:rsidR="0086010E">
        <w:t xml:space="preserve"> is</w:t>
      </w:r>
      <w:r w:rsidR="008D1BFC">
        <w:t xml:space="preserve"> </w:t>
      </w:r>
      <w:r w:rsidR="003F0168" w:rsidRPr="003F0168">
        <w:t xml:space="preserve">to </w:t>
      </w:r>
      <w:r w:rsidR="00F742ED">
        <w:t>allow</w:t>
      </w:r>
      <w:r w:rsidR="003F0168" w:rsidRPr="003F0168">
        <w:t xml:space="preserve"> a building to be constructed on the </w:t>
      </w:r>
      <w:r w:rsidR="003F0168" w:rsidRPr="008D19FD">
        <w:rPr>
          <w:i/>
        </w:rPr>
        <w:t xml:space="preserve">part of </w:t>
      </w:r>
      <w:r w:rsidR="000A157D" w:rsidRPr="008D19FD">
        <w:rPr>
          <w:i/>
        </w:rPr>
        <w:t>a</w:t>
      </w:r>
      <w:r w:rsidR="003F0168" w:rsidRPr="008D19FD">
        <w:rPr>
          <w:i/>
        </w:rPr>
        <w:t xml:space="preserve"> resulting lot</w:t>
      </w:r>
      <w:r w:rsidR="003F0168" w:rsidRPr="003F0168">
        <w:t xml:space="preserve"> that is </w:t>
      </w:r>
      <w:r w:rsidR="008D19FD">
        <w:t>located in Zone</w:t>
      </w:r>
      <w:r w:rsidR="003F0168" w:rsidRPr="003F0168">
        <w:t xml:space="preserve"> E4, where the lot </w:t>
      </w:r>
      <w:r w:rsidR="008D19FD">
        <w:t>has</w:t>
      </w:r>
      <w:r w:rsidR="003F0168" w:rsidRPr="003F0168">
        <w:t xml:space="preserve"> land in both Zone E3 and Zone E4</w:t>
      </w:r>
      <w:r w:rsidR="008D19FD">
        <w:t xml:space="preserve">. </w:t>
      </w:r>
      <w:r w:rsidR="0086010E">
        <w:t xml:space="preserve">This will </w:t>
      </w:r>
      <w:r w:rsidR="003F0168" w:rsidRPr="003F0168">
        <w:t>preserv</w:t>
      </w:r>
      <w:r w:rsidR="000A157D">
        <w:t>e</w:t>
      </w:r>
      <w:r w:rsidR="003F0168" w:rsidRPr="003F0168">
        <w:t xml:space="preserve"> the environmental amenity of Zone E3 land</w:t>
      </w:r>
      <w:r w:rsidR="0086010E">
        <w:t>, and allow</w:t>
      </w:r>
      <w:r w:rsidR="003F0168" w:rsidRPr="003F0168">
        <w:t xml:space="preserve"> development on land in </w:t>
      </w:r>
      <w:r w:rsidR="00275281" w:rsidRPr="003F0168">
        <w:t xml:space="preserve">Zone </w:t>
      </w:r>
      <w:r w:rsidR="003F0168" w:rsidRPr="003F0168">
        <w:t xml:space="preserve">E4 </w:t>
      </w:r>
      <w:r w:rsidR="0086010E">
        <w:t>(where the</w:t>
      </w:r>
      <w:r w:rsidR="006E15A0">
        <w:t xml:space="preserve"> land has </w:t>
      </w:r>
      <w:r w:rsidR="00407AC4">
        <w:t>been zoned t</w:t>
      </w:r>
      <w:r w:rsidR="003F0168" w:rsidRPr="003F0168">
        <w:t xml:space="preserve">o support low </w:t>
      </w:r>
      <w:r w:rsidR="006E15A0">
        <w:t>impact</w:t>
      </w:r>
      <w:r w:rsidR="003F0168" w:rsidRPr="003F0168">
        <w:t xml:space="preserve"> development</w:t>
      </w:r>
      <w:r w:rsidR="0086010E">
        <w:t>)</w:t>
      </w:r>
      <w:r w:rsidR="003F0168" w:rsidRPr="003F0168">
        <w:t>.</w:t>
      </w:r>
    </w:p>
    <w:p w:rsidR="0005774F" w:rsidRPr="00170F7A" w:rsidRDefault="0005774F" w:rsidP="0005774F">
      <w:pPr>
        <w:rPr>
          <w:b/>
        </w:rPr>
      </w:pPr>
      <w:r w:rsidRPr="00170F7A">
        <w:rPr>
          <w:b/>
        </w:rPr>
        <w:t>Component 4</w:t>
      </w:r>
    </w:p>
    <w:p w:rsidR="0005774F" w:rsidRPr="00170F7A" w:rsidRDefault="0005774F" w:rsidP="0005774F">
      <w:pPr>
        <w:rPr>
          <w:i/>
        </w:rPr>
      </w:pPr>
      <w:r w:rsidRPr="00170F7A">
        <w:t xml:space="preserve">The objective of Component 4 is to provide flexibility in the application of boundary adjustment provisions in the </w:t>
      </w:r>
      <w:r w:rsidRPr="00170F7A">
        <w:rPr>
          <w:i/>
        </w:rPr>
        <w:t xml:space="preserve">RU1 Primary Production, RU4 Primary Production Small Lots, E3 Environmental Management, E4 Environmental Living and R5 Large Lot Residential </w:t>
      </w:r>
      <w:r w:rsidRPr="00170F7A">
        <w:t>zones under LEP 2012.</w:t>
      </w:r>
    </w:p>
    <w:p w:rsidR="0005774F" w:rsidRPr="00170F7A" w:rsidRDefault="0005774F" w:rsidP="0005774F">
      <w:r w:rsidRPr="00170F7A">
        <w:t xml:space="preserve">The </w:t>
      </w:r>
      <w:r w:rsidR="00F17FFC">
        <w:t>intended outcome</w:t>
      </w:r>
      <w:r w:rsidR="006F6646">
        <w:t xml:space="preserve"> is to</w:t>
      </w:r>
      <w:r w:rsidR="00F17FFC">
        <w:t xml:space="preserve"> permit subdivision in the above zones to effect the realignment of boundaries between lots where one or both lots do not meet the minimum lot size shown on the LEP 2012 Lot Size Map. This amendment will prov</w:t>
      </w:r>
      <w:r w:rsidR="00DD39C7">
        <w:t>id</w:t>
      </w:r>
      <w:r w:rsidR="00F17FFC">
        <w:t>e improved land management outcomes and additional options for boundary adjustments on the basis that no additional lots or dwelling entitlements would be created.</w:t>
      </w:r>
    </w:p>
    <w:p w:rsidR="004F17EC" w:rsidRPr="00170F7A" w:rsidRDefault="004F17EC" w:rsidP="006009CB">
      <w:pPr>
        <w:pStyle w:val="Heading2"/>
      </w:pPr>
      <w:bookmarkStart w:id="2" w:name="_Toc387143714"/>
      <w:r w:rsidRPr="00170F7A">
        <w:t>Explanation of provisions</w:t>
      </w:r>
      <w:bookmarkEnd w:id="2"/>
    </w:p>
    <w:p w:rsidR="000F617F" w:rsidRDefault="007D213C" w:rsidP="000F617F">
      <w:r w:rsidRPr="00170F7A">
        <w:t>The proposed outcomes will be achieved by</w:t>
      </w:r>
      <w:r w:rsidR="00DD28AD" w:rsidRPr="00170F7A">
        <w:t xml:space="preserve"> </w:t>
      </w:r>
      <w:r w:rsidR="000F617F" w:rsidRPr="00170F7A">
        <w:t>making the following amendments to the LEP 2012 instrument:</w:t>
      </w:r>
    </w:p>
    <w:p w:rsidR="00103AC3" w:rsidRDefault="00422B2B" w:rsidP="0066142C">
      <w:pPr>
        <w:pStyle w:val="aStyle"/>
        <w:tabs>
          <w:tab w:val="left" w:pos="851"/>
        </w:tabs>
        <w:ind w:left="851" w:hanging="454"/>
      </w:pPr>
      <w:r>
        <w:t>A</w:t>
      </w:r>
      <w:r w:rsidR="00DD28AD" w:rsidRPr="00170F7A">
        <w:rPr>
          <w:lang w:eastAsia="en-US"/>
        </w:rPr>
        <w:t xml:space="preserve">dd Zone </w:t>
      </w:r>
      <w:r w:rsidR="00DD28AD" w:rsidRPr="00170F7A">
        <w:t>R2 Low Density Residential</w:t>
      </w:r>
      <w:r w:rsidR="00DD28AD" w:rsidRPr="00170F7A">
        <w:rPr>
          <w:lang w:eastAsia="en-US"/>
        </w:rPr>
        <w:t xml:space="preserve"> to Clause 4.1AA(2) of LEP 2012</w:t>
      </w:r>
      <w:r w:rsidR="00DD28AD" w:rsidRPr="00170F7A">
        <w:t>;</w:t>
      </w:r>
    </w:p>
    <w:p w:rsidR="00DD28AD" w:rsidRDefault="00422B2B" w:rsidP="00DD28AD">
      <w:pPr>
        <w:pStyle w:val="aStyle"/>
        <w:tabs>
          <w:tab w:val="clear" w:pos="851"/>
          <w:tab w:val="num" w:pos="1247"/>
        </w:tabs>
        <w:ind w:left="851" w:hanging="454"/>
      </w:pPr>
      <w:r>
        <w:t>A</w:t>
      </w:r>
      <w:r w:rsidR="00DD28AD" w:rsidRPr="00170F7A">
        <w:rPr>
          <w:lang w:eastAsia="en-US"/>
        </w:rPr>
        <w:t xml:space="preserve">dd Zone </w:t>
      </w:r>
      <w:r w:rsidR="00DD28AD" w:rsidRPr="00170F7A">
        <w:t>R2 Low Density Residential</w:t>
      </w:r>
      <w:r w:rsidR="00DD28AD" w:rsidRPr="00170F7A">
        <w:rPr>
          <w:lang w:eastAsia="en-US"/>
        </w:rPr>
        <w:t xml:space="preserve"> to Clause 4.1A(2) of LEP 2012</w:t>
      </w:r>
      <w:r w:rsidR="00DD28AD" w:rsidRPr="00170F7A">
        <w:t>;</w:t>
      </w:r>
    </w:p>
    <w:p w:rsidR="00DD28AD" w:rsidRPr="009F09E8" w:rsidRDefault="00422B2B" w:rsidP="00110460">
      <w:pPr>
        <w:pStyle w:val="aStyle"/>
        <w:tabs>
          <w:tab w:val="clear" w:pos="851"/>
          <w:tab w:val="num" w:pos="1247"/>
        </w:tabs>
        <w:ind w:left="851" w:hanging="454"/>
      </w:pPr>
      <w:r>
        <w:t>R</w:t>
      </w:r>
      <w:r w:rsidR="00DD28AD" w:rsidRPr="009F09E8">
        <w:t>eplace the wording in Clause 4.1B(3)(a)(i) with the following amending wording:</w:t>
      </w:r>
    </w:p>
    <w:p w:rsidR="00DD28AD" w:rsidRPr="009F09E8" w:rsidRDefault="00DD28AD" w:rsidP="004D30F0">
      <w:pPr>
        <w:pStyle w:val="iIndent"/>
      </w:pPr>
      <w:r w:rsidRPr="009F09E8">
        <w:t xml:space="preserve">“no buildings will be erected on any </w:t>
      </w:r>
      <w:r w:rsidRPr="00422B2B">
        <w:rPr>
          <w:b/>
          <w:i/>
        </w:rPr>
        <w:t>part of a resulting lot that contains</w:t>
      </w:r>
      <w:r w:rsidRPr="009F09E8">
        <w:t xml:space="preserve"> land in Zone E3 Environmental Management, and”.</w:t>
      </w:r>
    </w:p>
    <w:p w:rsidR="00E162BC" w:rsidRDefault="00C924F2" w:rsidP="00DB7183">
      <w:pPr>
        <w:pStyle w:val="aStyle"/>
        <w:numPr>
          <w:ilvl w:val="6"/>
          <w:numId w:val="45"/>
        </w:numPr>
      </w:pPr>
      <w:r>
        <w:t xml:space="preserve">Add a new local provision - </w:t>
      </w:r>
      <w:r w:rsidRPr="00422B2B">
        <w:t>Clause 4.1E</w:t>
      </w:r>
      <w:r>
        <w:t xml:space="preserve"> </w:t>
      </w:r>
      <w:r w:rsidRPr="00422B2B">
        <w:t>Boundary adjustments in the RU1, RU4, R5, E3 and E4 zones</w:t>
      </w:r>
      <w:r>
        <w:t xml:space="preserve">. </w:t>
      </w:r>
      <w:r w:rsidR="005121AA">
        <w:t>The wording of this clause is outlined in Attachment 3.</w:t>
      </w:r>
    </w:p>
    <w:p w:rsidR="00D722B1" w:rsidRDefault="00D722B1">
      <w:pPr>
        <w:spacing w:before="0" w:after="0"/>
        <w:rPr>
          <w:rFonts w:cs="Times New Roman"/>
          <w:b/>
          <w:bCs/>
          <w:iCs/>
          <w:color w:val="002060"/>
          <w:sz w:val="24"/>
          <w:szCs w:val="28"/>
        </w:rPr>
      </w:pPr>
      <w:r>
        <w:br w:type="page"/>
      </w:r>
    </w:p>
    <w:p w:rsidR="005A251F" w:rsidRPr="00170F7A" w:rsidRDefault="00263D21" w:rsidP="006009CB">
      <w:pPr>
        <w:pStyle w:val="Heading2"/>
      </w:pPr>
      <w:bookmarkStart w:id="3" w:name="_Toc387143715"/>
      <w:r w:rsidRPr="00170F7A">
        <w:lastRenderedPageBreak/>
        <w:t>Justification</w:t>
      </w:r>
      <w:bookmarkEnd w:id="3"/>
    </w:p>
    <w:p w:rsidR="005A251F" w:rsidRPr="00170F7A" w:rsidRDefault="004D7D80" w:rsidP="006009CB">
      <w:pPr>
        <w:pStyle w:val="Heading3"/>
      </w:pPr>
      <w:bookmarkStart w:id="4" w:name="_Toc387143716"/>
      <w:r w:rsidRPr="00170F7A">
        <w:t xml:space="preserve">Need for the </w:t>
      </w:r>
      <w:r w:rsidR="006D52EC">
        <w:t>Planning Proposal</w:t>
      </w:r>
      <w:bookmarkEnd w:id="4"/>
    </w:p>
    <w:p w:rsidR="005A251F" w:rsidRDefault="005A251F" w:rsidP="00891F49">
      <w:pPr>
        <w:pStyle w:val="Heading4"/>
      </w:pPr>
      <w:bookmarkStart w:id="5" w:name="_Toc387143717"/>
      <w:r w:rsidRPr="00170F7A">
        <w:t>Is the Planning Proposal a result of any strategic study or report?</w:t>
      </w:r>
      <w:bookmarkEnd w:id="5"/>
    </w:p>
    <w:p w:rsidR="009403E0" w:rsidRDefault="009403E0" w:rsidP="000716A9">
      <w:pPr>
        <w:rPr>
          <w:b/>
        </w:rPr>
      </w:pPr>
      <w:r>
        <w:rPr>
          <w:b/>
        </w:rPr>
        <w:t>Components 1 &amp; 2</w:t>
      </w:r>
    </w:p>
    <w:p w:rsidR="009403E0" w:rsidRDefault="00234A3E" w:rsidP="000716A9">
      <w:r>
        <w:t>The Planning Proposal is not the result of a strategic study or report</w:t>
      </w:r>
      <w:r w:rsidR="00FC764C">
        <w:t>;</w:t>
      </w:r>
      <w:r>
        <w:t xml:space="preserve"> however</w:t>
      </w:r>
      <w:r w:rsidR="00FC764C">
        <w:t>,</w:t>
      </w:r>
      <w:r>
        <w:t xml:space="preserve"> it is consistent with the </w:t>
      </w:r>
      <w:r w:rsidR="00FC764C">
        <w:t>strategic planning direction out</w:t>
      </w:r>
      <w:r w:rsidR="009D0987">
        <w:t>lined</w:t>
      </w:r>
      <w:r w:rsidR="00FC764C">
        <w:t xml:space="preserve"> in the </w:t>
      </w:r>
      <w:r w:rsidR="00FC764C" w:rsidRPr="00FC764C">
        <w:rPr>
          <w:i/>
        </w:rPr>
        <w:t>New England Development Strategy 2010</w:t>
      </w:r>
      <w:r w:rsidR="00FC764C">
        <w:t xml:space="preserve"> (NEDS) to </w:t>
      </w:r>
      <w:r w:rsidR="00FC764C">
        <w:rPr>
          <w:bCs/>
        </w:rPr>
        <w:t>provide</w:t>
      </w:r>
      <w:r w:rsidR="00FC764C" w:rsidRPr="00170F7A">
        <w:rPr>
          <w:bCs/>
        </w:rPr>
        <w:t xml:space="preserve"> low density residential zoned land on the fringes of the Armidale urban area</w:t>
      </w:r>
      <w:r w:rsidR="00FC764C">
        <w:rPr>
          <w:bCs/>
        </w:rPr>
        <w:t>.</w:t>
      </w:r>
    </w:p>
    <w:p w:rsidR="009403E0" w:rsidRPr="00170F7A" w:rsidRDefault="009403E0" w:rsidP="000716A9">
      <w:pPr>
        <w:rPr>
          <w:b/>
        </w:rPr>
      </w:pPr>
      <w:r w:rsidRPr="00170F7A">
        <w:rPr>
          <w:b/>
        </w:rPr>
        <w:t xml:space="preserve">Component </w:t>
      </w:r>
      <w:r>
        <w:rPr>
          <w:b/>
        </w:rPr>
        <w:t>3</w:t>
      </w:r>
    </w:p>
    <w:p w:rsidR="009403E0" w:rsidRPr="00170F7A" w:rsidRDefault="009403E0" w:rsidP="000716A9">
      <w:r>
        <w:t>Not applicable.</w:t>
      </w:r>
    </w:p>
    <w:p w:rsidR="009403E0" w:rsidRPr="00170F7A" w:rsidRDefault="009403E0" w:rsidP="000716A9">
      <w:pPr>
        <w:rPr>
          <w:b/>
        </w:rPr>
      </w:pPr>
      <w:r w:rsidRPr="00170F7A">
        <w:rPr>
          <w:b/>
        </w:rPr>
        <w:t>Component 4</w:t>
      </w:r>
    </w:p>
    <w:p w:rsidR="009403E0" w:rsidRDefault="009403E0" w:rsidP="000716A9">
      <w:r>
        <w:t>The proposal to amend the LEP and introduce an additional provision for the subdivision of rural land is not the subject of a specific strategic study or report. It is</w:t>
      </w:r>
      <w:r w:rsidR="009D0987">
        <w:t>,</w:t>
      </w:r>
      <w:r>
        <w:t xml:space="preserve"> however, consistent with the strategic planning direction out in the </w:t>
      </w:r>
      <w:r w:rsidR="00FC764C">
        <w:t>NEDS</w:t>
      </w:r>
      <w:r w:rsidR="00234A3E">
        <w:t xml:space="preserve"> </w:t>
      </w:r>
      <w:r>
        <w:t>which aims, in part, to support and protect agricultural and related rural activities.</w:t>
      </w:r>
    </w:p>
    <w:p w:rsidR="005A251F" w:rsidRPr="00170F7A" w:rsidRDefault="005A251F" w:rsidP="00891F49">
      <w:pPr>
        <w:pStyle w:val="Heading4"/>
      </w:pPr>
      <w:bookmarkStart w:id="6" w:name="_Toc387143718"/>
      <w:r w:rsidRPr="00170F7A">
        <w:t>Is the Planning Proposal the best means of achieving the objectives or intended outcomes, or is there a better way?</w:t>
      </w:r>
      <w:bookmarkEnd w:id="6"/>
    </w:p>
    <w:p w:rsidR="00714450" w:rsidRPr="00170F7A" w:rsidRDefault="00CF4DCD" w:rsidP="00714450">
      <w:r w:rsidRPr="00170F7A">
        <w:t>A</w:t>
      </w:r>
      <w:r w:rsidR="00487E78" w:rsidRPr="00170F7A">
        <w:t xml:space="preserve"> </w:t>
      </w:r>
      <w:r w:rsidR="00360117" w:rsidRPr="00170F7A">
        <w:t xml:space="preserve">Planning Proposal </w:t>
      </w:r>
      <w:r w:rsidR="00487E78" w:rsidRPr="00170F7A">
        <w:t xml:space="preserve">is </w:t>
      </w:r>
      <w:r w:rsidR="0099227E" w:rsidRPr="00170F7A">
        <w:t xml:space="preserve">the only legal method of amending </w:t>
      </w:r>
      <w:r w:rsidR="00E06670">
        <w:t>a local environmental plan</w:t>
      </w:r>
      <w:r w:rsidR="00E06670" w:rsidRPr="00170F7A">
        <w:t xml:space="preserve"> </w:t>
      </w:r>
      <w:r w:rsidR="0099227E" w:rsidRPr="00170F7A">
        <w:t xml:space="preserve">to </w:t>
      </w:r>
      <w:r w:rsidR="00E06670">
        <w:t xml:space="preserve">amend or </w:t>
      </w:r>
      <w:r w:rsidR="0099227E" w:rsidRPr="00170F7A">
        <w:t xml:space="preserve">apply </w:t>
      </w:r>
      <w:r w:rsidR="00E06670">
        <w:t xml:space="preserve">new </w:t>
      </w:r>
      <w:r w:rsidR="0099227E" w:rsidRPr="00170F7A">
        <w:t>development standards</w:t>
      </w:r>
      <w:r w:rsidR="00832E22">
        <w:t>.</w:t>
      </w:r>
      <w:r w:rsidR="0099227E" w:rsidRPr="00170F7A">
        <w:t xml:space="preserve"> </w:t>
      </w:r>
    </w:p>
    <w:p w:rsidR="005A251F" w:rsidRPr="00170F7A" w:rsidRDefault="00F100A2" w:rsidP="006009CB">
      <w:pPr>
        <w:pStyle w:val="Heading3"/>
      </w:pPr>
      <w:bookmarkStart w:id="7" w:name="_Toc387143719"/>
      <w:r w:rsidRPr="00170F7A">
        <w:t>Relationship to strategic planning framework</w:t>
      </w:r>
      <w:bookmarkEnd w:id="7"/>
    </w:p>
    <w:p w:rsidR="005A251F" w:rsidRPr="00170F7A" w:rsidRDefault="005A251F" w:rsidP="00891F49">
      <w:pPr>
        <w:pStyle w:val="Heading4"/>
      </w:pPr>
      <w:bookmarkStart w:id="8" w:name="_Toc387143720"/>
      <w:r w:rsidRPr="00170F7A">
        <w:t xml:space="preserve">Is the </w:t>
      </w:r>
      <w:bookmarkStart w:id="9" w:name="OLE_LINK13"/>
      <w:bookmarkStart w:id="10" w:name="OLE_LINK14"/>
      <w:r w:rsidRPr="00170F7A">
        <w:t>Planning Proposal consistent with the objectives and actions</w:t>
      </w:r>
      <w:bookmarkEnd w:id="9"/>
      <w:bookmarkEnd w:id="10"/>
      <w:r w:rsidRPr="00170F7A">
        <w:t xml:space="preserve"> </w:t>
      </w:r>
      <w:r w:rsidR="00C33E2A" w:rsidRPr="00170F7A">
        <w:t>of</w:t>
      </w:r>
      <w:r w:rsidRPr="00170F7A">
        <w:t xml:space="preserve"> the applicable regional or sub-regional strategy (including </w:t>
      </w:r>
      <w:r w:rsidR="00C33E2A" w:rsidRPr="00170F7A">
        <w:t xml:space="preserve">the Sydney Metropolitan Strategy and </w:t>
      </w:r>
      <w:r w:rsidRPr="00170F7A">
        <w:t>exhibited draft strategies)?</w:t>
      </w:r>
      <w:bookmarkEnd w:id="8"/>
    </w:p>
    <w:p w:rsidR="001D47CC" w:rsidRPr="00170F7A" w:rsidRDefault="005123AA" w:rsidP="00891F49">
      <w:r w:rsidRPr="00170F7A">
        <w:t xml:space="preserve">The </w:t>
      </w:r>
      <w:r w:rsidRPr="00170F7A">
        <w:rPr>
          <w:i/>
        </w:rPr>
        <w:t xml:space="preserve">New England North West Strategic Regional Land Use </w:t>
      </w:r>
      <w:r w:rsidRPr="000145DB">
        <w:rPr>
          <w:i/>
        </w:rPr>
        <w:t>Plan 2012</w:t>
      </w:r>
      <w:r w:rsidRPr="00170F7A">
        <w:t xml:space="preserve"> (SRLUP) represents the NSW State Government</w:t>
      </w:r>
      <w:r w:rsidR="00403D17" w:rsidRPr="00170F7A">
        <w:t>’</w:t>
      </w:r>
      <w:r w:rsidRPr="00170F7A">
        <w:t xml:space="preserve">s proposed framework to support growth, protect the environment and respond to competing land uses, whilst preserving key regional values over the next 20 years. It includes a particular focus on </w:t>
      </w:r>
      <w:r w:rsidR="009D0987">
        <w:t xml:space="preserve">the </w:t>
      </w:r>
      <w:r w:rsidRPr="00170F7A">
        <w:t>protection of agricultural land and the recent growth of mining activities and emergence of the coal seam gas industry.</w:t>
      </w:r>
    </w:p>
    <w:p w:rsidR="006A788F" w:rsidRPr="00170F7A" w:rsidRDefault="006A788F" w:rsidP="00891F49">
      <w:r w:rsidRPr="00170F7A">
        <w:t xml:space="preserve">Actions in the SRLUP where local councils are the lead agencies and are relevant to this </w:t>
      </w:r>
      <w:r w:rsidR="00360117" w:rsidRPr="00170F7A">
        <w:t>Planning Proposal</w:t>
      </w:r>
      <w:r w:rsidRPr="00170F7A">
        <w:t xml:space="preserve"> are discussed below:</w:t>
      </w:r>
    </w:p>
    <w:p w:rsidR="00720880" w:rsidRPr="00170F7A" w:rsidRDefault="00720880" w:rsidP="00720880">
      <w:pPr>
        <w:rPr>
          <w:b/>
        </w:rPr>
      </w:pPr>
      <w:r>
        <w:rPr>
          <w:b/>
        </w:rPr>
        <w:t>Components 1 &amp; 2</w:t>
      </w:r>
    </w:p>
    <w:p w:rsidR="00574EC9" w:rsidRPr="00170F7A" w:rsidRDefault="0006142E" w:rsidP="00891F49">
      <w:pPr>
        <w:rPr>
          <w:rStyle w:val="Emphasis"/>
        </w:rPr>
      </w:pPr>
      <w:r w:rsidRPr="00170F7A">
        <w:rPr>
          <w:rStyle w:val="Emphasis"/>
        </w:rPr>
        <w:t>Chapter 4 – Infrastructure Action 4.3</w:t>
      </w:r>
      <w:r w:rsidR="00574EC9" w:rsidRPr="00170F7A">
        <w:rPr>
          <w:rStyle w:val="Emphasis"/>
        </w:rPr>
        <w:t xml:space="preserve"> </w:t>
      </w:r>
      <w:r w:rsidRPr="00170F7A">
        <w:rPr>
          <w:rStyle w:val="Emphasis"/>
        </w:rPr>
        <w:t>–</w:t>
      </w:r>
      <w:r w:rsidR="00574EC9" w:rsidRPr="00170F7A">
        <w:rPr>
          <w:rStyle w:val="Emphasis"/>
        </w:rPr>
        <w:t xml:space="preserve"> </w:t>
      </w:r>
      <w:r w:rsidRPr="00170F7A">
        <w:rPr>
          <w:rStyle w:val="Emphasis"/>
        </w:rPr>
        <w:t>Local environmental plans are to ensure housing and employment development occurs in areas which can be appropriately serviced.</w:t>
      </w:r>
    </w:p>
    <w:p w:rsidR="00A75210" w:rsidRPr="00170F7A" w:rsidRDefault="00DB2904" w:rsidP="00E717AF">
      <w:pPr>
        <w:pStyle w:val="ListParagraph"/>
      </w:pPr>
      <w:r w:rsidRPr="00170F7A">
        <w:t xml:space="preserve">The SRLUP </w:t>
      </w:r>
      <w:r w:rsidR="00EB684E" w:rsidRPr="00170F7A">
        <w:t xml:space="preserve">requires </w:t>
      </w:r>
      <w:r w:rsidR="00147D35" w:rsidRPr="00170F7A">
        <w:t>Council to ensure housing is appropriately serviced. The intensification of development on low density residential zoned</w:t>
      </w:r>
      <w:r w:rsidR="00DA3083" w:rsidRPr="00170F7A">
        <w:t xml:space="preserve"> land through a community title scheme or strata plan scheme </w:t>
      </w:r>
      <w:r w:rsidR="00147D35" w:rsidRPr="00170F7A">
        <w:t xml:space="preserve">is in conflict with the current requirements for infrastructure provision in Council’s Engineering Code and the Armidale Dumaresq Development Control Plan 2012. </w:t>
      </w:r>
      <w:r w:rsidR="008028B9" w:rsidRPr="00170F7A">
        <w:t xml:space="preserve">These documents provide for lesser provisions in </w:t>
      </w:r>
      <w:r w:rsidR="007A04E8">
        <w:t xml:space="preserve">Zone R2 </w:t>
      </w:r>
      <w:r w:rsidR="008028B9" w:rsidRPr="00170F7A">
        <w:t>relative to the capacity requirements of the site.</w:t>
      </w:r>
      <w:r w:rsidR="00DC2F72">
        <w:t xml:space="preserve"> The addition of Zone R2 to Clause</w:t>
      </w:r>
      <w:r w:rsidR="00684D45">
        <w:t>s</w:t>
      </w:r>
      <w:r w:rsidR="00DC2F72">
        <w:t xml:space="preserve"> 4.1AA and 4.1A improve the infrastructure provision outcomes for this zone.</w:t>
      </w:r>
    </w:p>
    <w:p w:rsidR="00CF4DCD" w:rsidRPr="00170F7A" w:rsidRDefault="00CF4DCD" w:rsidP="00CF4DCD">
      <w:pPr>
        <w:pStyle w:val="ListParagraph"/>
        <w:ind w:left="0"/>
      </w:pPr>
      <w:r w:rsidRPr="00170F7A">
        <w:rPr>
          <w:i/>
          <w:iCs/>
        </w:rPr>
        <w:t xml:space="preserve">Chapter 6 – Housing and Settlement </w:t>
      </w:r>
      <w:r w:rsidRPr="00170F7A">
        <w:rPr>
          <w:rStyle w:val="Emphasis"/>
        </w:rPr>
        <w:t>Action</w:t>
      </w:r>
      <w:r w:rsidRPr="00170F7A">
        <w:rPr>
          <w:i/>
          <w:iCs/>
        </w:rPr>
        <w:t xml:space="preserve"> </w:t>
      </w:r>
      <w:r w:rsidRPr="00170F7A">
        <w:rPr>
          <w:i/>
        </w:rPr>
        <w:t>6.1</w:t>
      </w:r>
      <w:r w:rsidRPr="00170F7A">
        <w:rPr>
          <w:rStyle w:val="Emphasis"/>
        </w:rPr>
        <w:t xml:space="preserve"> – </w:t>
      </w:r>
      <w:r w:rsidRPr="00170F7A">
        <w:rPr>
          <w:i/>
        </w:rPr>
        <w:t>Local councils will prepare land and housing supply strategies that identify sufficient land to facilitate an adequate supply of appropriately located housing to meet identified demand</w:t>
      </w:r>
      <w:r w:rsidRPr="00170F7A">
        <w:t>.</w:t>
      </w:r>
    </w:p>
    <w:p w:rsidR="00CF4DCD" w:rsidRPr="00170F7A" w:rsidRDefault="00CF4DCD" w:rsidP="00CF4DCD">
      <w:pPr>
        <w:pStyle w:val="ListParagraph"/>
        <w:ind w:left="0"/>
      </w:pPr>
      <w:r w:rsidRPr="00170F7A">
        <w:rPr>
          <w:i/>
          <w:iCs/>
        </w:rPr>
        <w:lastRenderedPageBreak/>
        <w:t xml:space="preserve">Chapter 6 – Housing and Settlement </w:t>
      </w:r>
      <w:r w:rsidRPr="00170F7A">
        <w:rPr>
          <w:rStyle w:val="Emphasis"/>
        </w:rPr>
        <w:t>Action</w:t>
      </w:r>
      <w:r w:rsidRPr="00170F7A">
        <w:t xml:space="preserve"> </w:t>
      </w:r>
      <w:r w:rsidRPr="00170F7A">
        <w:rPr>
          <w:rStyle w:val="Emphasis"/>
        </w:rPr>
        <w:t>6.2 – Local councils will zone land through their LEPs to ensure an adequate supply of land for residential development and to facilitate delivery of a range of housing types</w:t>
      </w:r>
      <w:r w:rsidRPr="00170F7A">
        <w:t>.</w:t>
      </w:r>
    </w:p>
    <w:p w:rsidR="00CF4DCD" w:rsidRDefault="00CF4DCD" w:rsidP="009700F1">
      <w:pPr>
        <w:pStyle w:val="ListParagraph"/>
        <w:ind w:left="0"/>
        <w:rPr>
          <w:rStyle w:val="Emphasis"/>
        </w:rPr>
      </w:pPr>
      <w:r w:rsidRPr="00170F7A">
        <w:rPr>
          <w:rStyle w:val="Emphasis"/>
        </w:rPr>
        <w:t>Chapter 6 – Housing and Settlement Action 6.3 – Local councils will ensure that new residential development makes a positive contribution to liveability and character by ensuring residential areas are planned in accordance with the settlement principles in this plan.</w:t>
      </w:r>
    </w:p>
    <w:p w:rsidR="0060547C" w:rsidRDefault="0060547C" w:rsidP="0060547C">
      <w:pPr>
        <w:pStyle w:val="ListParagraph"/>
      </w:pPr>
      <w:r>
        <w:t>In reference to the above three Housing and Settlement actions, t</w:t>
      </w:r>
      <w:r w:rsidRPr="00170F7A">
        <w:t xml:space="preserve">he SRLUP requires Council to ensure housing is </w:t>
      </w:r>
      <w:r>
        <w:t>located appropriately, and there is adequate supply to meet demand</w:t>
      </w:r>
      <w:r w:rsidRPr="00170F7A">
        <w:t>.</w:t>
      </w:r>
      <w:r w:rsidR="00D87264">
        <w:t xml:space="preserve"> The Zone R2 land has been zoned according to the principles and intent </w:t>
      </w:r>
      <w:r w:rsidR="00DC7F11">
        <w:t>of</w:t>
      </w:r>
      <w:r w:rsidR="00D87264">
        <w:t xml:space="preserve"> these clauses. The</w:t>
      </w:r>
      <w:r w:rsidR="00120266">
        <w:t xml:space="preserve">refore the </w:t>
      </w:r>
      <w:r w:rsidR="00D87264">
        <w:t xml:space="preserve">impact of more intensive development on the low density zoned land through community title or strata subdivision is not </w:t>
      </w:r>
      <w:r w:rsidR="009D0987">
        <w:t>consistent with</w:t>
      </w:r>
      <w:r w:rsidR="00D87264">
        <w:t xml:space="preserve"> the SRLUP Housing and Settlement actions.</w:t>
      </w:r>
    </w:p>
    <w:p w:rsidR="00842AB5" w:rsidRPr="00170F7A" w:rsidRDefault="00842AB5" w:rsidP="00842AB5">
      <w:pPr>
        <w:rPr>
          <w:b/>
        </w:rPr>
      </w:pPr>
      <w:r w:rsidRPr="00170F7A">
        <w:rPr>
          <w:b/>
        </w:rPr>
        <w:t xml:space="preserve">Component </w:t>
      </w:r>
      <w:r>
        <w:rPr>
          <w:b/>
        </w:rPr>
        <w:t>3</w:t>
      </w:r>
    </w:p>
    <w:p w:rsidR="00842AB5" w:rsidRPr="00170F7A" w:rsidRDefault="00842AB5" w:rsidP="00842AB5">
      <w:r>
        <w:t>N</w:t>
      </w:r>
      <w:r w:rsidR="00650720">
        <w:t xml:space="preserve">ot </w:t>
      </w:r>
      <w:r w:rsidR="00E877A1">
        <w:t>ap</w:t>
      </w:r>
      <w:r w:rsidR="00650720">
        <w:t>plicable</w:t>
      </w:r>
      <w:r w:rsidR="00E877A1">
        <w:t>.</w:t>
      </w:r>
    </w:p>
    <w:p w:rsidR="00842AB5" w:rsidRPr="00170F7A" w:rsidRDefault="00842AB5" w:rsidP="00842AB5">
      <w:pPr>
        <w:rPr>
          <w:b/>
        </w:rPr>
      </w:pPr>
      <w:r w:rsidRPr="00170F7A">
        <w:rPr>
          <w:b/>
        </w:rPr>
        <w:t>Component 4</w:t>
      </w:r>
    </w:p>
    <w:p w:rsidR="003624E2" w:rsidRPr="00170F7A" w:rsidRDefault="003624E2" w:rsidP="003624E2">
      <w:pPr>
        <w:pStyle w:val="ListParagraph"/>
        <w:ind w:left="0"/>
        <w:rPr>
          <w:rStyle w:val="Emphasis"/>
        </w:rPr>
      </w:pPr>
      <w:r w:rsidRPr="00170F7A">
        <w:rPr>
          <w:rStyle w:val="Emphasis"/>
        </w:rPr>
        <w:t xml:space="preserve">Chapter </w:t>
      </w:r>
      <w:r>
        <w:rPr>
          <w:rStyle w:val="Emphasis"/>
        </w:rPr>
        <w:t xml:space="preserve">3 </w:t>
      </w:r>
      <w:r w:rsidRPr="00170F7A">
        <w:rPr>
          <w:rStyle w:val="Emphasis"/>
        </w:rPr>
        <w:t xml:space="preserve">– </w:t>
      </w:r>
      <w:r>
        <w:rPr>
          <w:rStyle w:val="Emphasis"/>
        </w:rPr>
        <w:t>Balancing Agriculture and Resource Development</w:t>
      </w:r>
      <w:r w:rsidRPr="00170F7A">
        <w:rPr>
          <w:rStyle w:val="Emphasis"/>
        </w:rPr>
        <w:t xml:space="preserve"> Action </w:t>
      </w:r>
      <w:r>
        <w:rPr>
          <w:rStyle w:val="Emphasis"/>
        </w:rPr>
        <w:t>3</w:t>
      </w:r>
      <w:r w:rsidRPr="00170F7A">
        <w:rPr>
          <w:rStyle w:val="Emphasis"/>
        </w:rPr>
        <w:t xml:space="preserve">.3 – </w:t>
      </w:r>
      <w:r w:rsidRPr="003624E2">
        <w:rPr>
          <w:i/>
          <w:iCs/>
        </w:rPr>
        <w:t>Include appropriate zonings and provisions in local</w:t>
      </w:r>
      <w:r>
        <w:rPr>
          <w:i/>
          <w:iCs/>
        </w:rPr>
        <w:t xml:space="preserve"> </w:t>
      </w:r>
      <w:r w:rsidRPr="003624E2">
        <w:rPr>
          <w:i/>
          <w:iCs/>
        </w:rPr>
        <w:t>environmental plans to protect agricultural land including,</w:t>
      </w:r>
      <w:r>
        <w:rPr>
          <w:i/>
          <w:iCs/>
        </w:rPr>
        <w:t xml:space="preserve"> </w:t>
      </w:r>
      <w:r w:rsidRPr="003624E2">
        <w:rPr>
          <w:i/>
          <w:iCs/>
        </w:rPr>
        <w:t>as a minimum, mapped strategic agricultural land.</w:t>
      </w:r>
    </w:p>
    <w:p w:rsidR="003624E2" w:rsidRPr="00170F7A" w:rsidRDefault="00720880" w:rsidP="00CD6C7F">
      <w:r>
        <w:t xml:space="preserve">The </w:t>
      </w:r>
      <w:r w:rsidR="00DC7F11">
        <w:t>new</w:t>
      </w:r>
      <w:r>
        <w:t xml:space="preserve"> boundary adjustment </w:t>
      </w:r>
      <w:r w:rsidR="00DC7F11">
        <w:t xml:space="preserve">clause </w:t>
      </w:r>
      <w:r w:rsidR="003624E2">
        <w:t xml:space="preserve">supports the protection of agricultural land </w:t>
      </w:r>
      <w:r w:rsidR="00CD6C7F">
        <w:t xml:space="preserve">by enabling rural landholders to alter boundaries to </w:t>
      </w:r>
      <w:r w:rsidR="003624E2" w:rsidRPr="00170F7A">
        <w:t xml:space="preserve">achieve </w:t>
      </w:r>
      <w:r w:rsidR="003624E2">
        <w:t xml:space="preserve">better </w:t>
      </w:r>
      <w:r w:rsidR="003624E2" w:rsidRPr="00170F7A">
        <w:t>land management outcomes and</w:t>
      </w:r>
      <w:r w:rsidR="00CD6C7F">
        <w:t xml:space="preserve"> to be responsive to the changing nature of modern </w:t>
      </w:r>
      <w:r w:rsidR="003624E2">
        <w:t>agricultural operations</w:t>
      </w:r>
      <w:r w:rsidR="003624E2" w:rsidRPr="00170F7A">
        <w:t>.</w:t>
      </w:r>
    </w:p>
    <w:p w:rsidR="005A251F" w:rsidRPr="00170F7A" w:rsidRDefault="005A251F" w:rsidP="00692515">
      <w:pPr>
        <w:pStyle w:val="Heading4"/>
      </w:pPr>
      <w:bookmarkStart w:id="11" w:name="_Toc387143721"/>
      <w:r w:rsidRPr="00170F7A">
        <w:t xml:space="preserve">Is the Planning Proposal consistent with </w:t>
      </w:r>
      <w:r w:rsidR="00C33E2A" w:rsidRPr="00170F7A">
        <w:t>a</w:t>
      </w:r>
      <w:r w:rsidRPr="00170F7A">
        <w:t xml:space="preserve"> </w:t>
      </w:r>
      <w:r w:rsidR="00C33E2A" w:rsidRPr="00170F7A">
        <w:t>c</w:t>
      </w:r>
      <w:r w:rsidRPr="00170F7A">
        <w:t>ouncil</w:t>
      </w:r>
      <w:r w:rsidR="00403D17" w:rsidRPr="00170F7A">
        <w:t>’</w:t>
      </w:r>
      <w:r w:rsidRPr="00170F7A">
        <w:t xml:space="preserve">s </w:t>
      </w:r>
      <w:r w:rsidR="00C33E2A" w:rsidRPr="00170F7A">
        <w:t xml:space="preserve">local strategy </w:t>
      </w:r>
      <w:r w:rsidRPr="00170F7A">
        <w:t>or other local strategic plan?</w:t>
      </w:r>
      <w:bookmarkEnd w:id="11"/>
    </w:p>
    <w:p w:rsidR="003C7B6D" w:rsidRPr="00170F7A" w:rsidRDefault="005D221C" w:rsidP="005D221C">
      <w:pPr>
        <w:ind w:left="426" w:hanging="426"/>
      </w:pPr>
      <w:r>
        <w:t>1.</w:t>
      </w:r>
      <w:r>
        <w:tab/>
      </w:r>
      <w:r w:rsidR="008C7E3E" w:rsidRPr="008C7E3E">
        <w:t xml:space="preserve">The </w:t>
      </w:r>
      <w:r w:rsidR="008C7E3E" w:rsidRPr="008C7E3E">
        <w:rPr>
          <w:i/>
          <w:iCs/>
        </w:rPr>
        <w:t xml:space="preserve">New England Development Strategy </w:t>
      </w:r>
      <w:r w:rsidR="006E25EF">
        <w:t>(NE</w:t>
      </w:r>
      <w:r w:rsidR="0099171C">
        <w:t>D</w:t>
      </w:r>
      <w:r w:rsidR="006E25EF">
        <w:t xml:space="preserve">S) </w:t>
      </w:r>
      <w:r w:rsidR="008C7E3E" w:rsidRPr="008C7E3E">
        <w:t>(</w:t>
      </w:r>
      <w:proofErr w:type="spellStart"/>
      <w:r w:rsidR="008C7E3E" w:rsidRPr="008C7E3E">
        <w:t>WorleyParsons</w:t>
      </w:r>
      <w:proofErr w:type="spellEnd"/>
      <w:r w:rsidR="008C7E3E" w:rsidRPr="008C7E3E">
        <w:t xml:space="preserve"> 2010) was prepared for Armidale Dumaresq, Guyra Shire, Uralla Shire and Walcha Councils. The Strategy, which has a timeframe to 2032, outlines key land use policies and principles for the four council areas and provides the planning context for the preparation of LEP provisions. The Strategy informed preparation of LEP 2012. </w:t>
      </w:r>
      <w:r w:rsidR="003C7B6D" w:rsidRPr="00170F7A">
        <w:t xml:space="preserve">The </w:t>
      </w:r>
      <w:r w:rsidR="0099171C" w:rsidRPr="00464C38">
        <w:t>NEDS</w:t>
      </w:r>
      <w:r w:rsidR="003C7B6D" w:rsidRPr="005D221C">
        <w:rPr>
          <w:i/>
        </w:rPr>
        <w:t xml:space="preserve"> </w:t>
      </w:r>
      <w:r w:rsidR="003C7B6D" w:rsidRPr="00170F7A">
        <w:t xml:space="preserve">has been prepared to identify land use planning objectives and strategies to guide growth and change in the Armidale Dumaresq local government area. The Strategy was adopted by </w:t>
      </w:r>
      <w:r w:rsidR="008C7E3E">
        <w:t>Council and endorsed by the</w:t>
      </w:r>
      <w:r w:rsidR="001E60FF">
        <w:t xml:space="preserve"> </w:t>
      </w:r>
      <w:r w:rsidR="003C7B6D" w:rsidRPr="00170F7A">
        <w:t xml:space="preserve">Director-General of the Department of Planning </w:t>
      </w:r>
      <w:r w:rsidR="008C7E3E">
        <w:t>and Infrastructure</w:t>
      </w:r>
      <w:r w:rsidR="003C7B6D" w:rsidRPr="00170F7A">
        <w:t xml:space="preserve">. </w:t>
      </w:r>
    </w:p>
    <w:p w:rsidR="0039741C" w:rsidRPr="00170F7A" w:rsidRDefault="005D221C" w:rsidP="005D221C">
      <w:pPr>
        <w:ind w:left="426" w:hanging="426"/>
      </w:pPr>
      <w:r>
        <w:t>2.</w:t>
      </w:r>
      <w:r>
        <w:tab/>
      </w:r>
      <w:r w:rsidR="0039741C" w:rsidRPr="00170F7A">
        <w:t xml:space="preserve">The </w:t>
      </w:r>
      <w:r w:rsidR="0039741C" w:rsidRPr="005D221C">
        <w:rPr>
          <w:i/>
        </w:rPr>
        <w:t>Community Strategic Plan 2011-2028</w:t>
      </w:r>
      <w:r w:rsidR="0039741C" w:rsidRPr="00170F7A">
        <w:t xml:space="preserve"> does not refer explicitly to planning or land use matters. It does, however, require Council to maintain Council’s assets in water, sewer, waste and drainage. </w:t>
      </w:r>
    </w:p>
    <w:p w:rsidR="00AD1A8A" w:rsidRDefault="00AD1A8A" w:rsidP="00235CC0">
      <w:pPr>
        <w:rPr>
          <w:b/>
        </w:rPr>
      </w:pPr>
      <w:r>
        <w:rPr>
          <w:b/>
        </w:rPr>
        <w:t>Components 1 &amp; 2</w:t>
      </w:r>
    </w:p>
    <w:p w:rsidR="00235CC0" w:rsidRDefault="00AD1A8A" w:rsidP="00234A3E">
      <w:r w:rsidRPr="00170F7A">
        <w:t xml:space="preserve">The Planning Proposal supports the objectives of </w:t>
      </w:r>
      <w:r w:rsidRPr="00FC764C">
        <w:t xml:space="preserve">the </w:t>
      </w:r>
      <w:r w:rsidR="00FC764C" w:rsidRPr="00FC764C">
        <w:rPr>
          <w:bCs/>
        </w:rPr>
        <w:t>NEDS</w:t>
      </w:r>
      <w:r w:rsidRPr="00FC764C">
        <w:rPr>
          <w:bCs/>
        </w:rPr>
        <w:t xml:space="preserve"> in providing</w:t>
      </w:r>
      <w:r w:rsidRPr="00170F7A">
        <w:rPr>
          <w:bCs/>
        </w:rPr>
        <w:t xml:space="preserve"> low density residential </w:t>
      </w:r>
      <w:r w:rsidR="005F164B" w:rsidRPr="00170F7A">
        <w:rPr>
          <w:bCs/>
        </w:rPr>
        <w:t xml:space="preserve">zoned </w:t>
      </w:r>
      <w:r w:rsidRPr="00170F7A">
        <w:rPr>
          <w:bCs/>
        </w:rPr>
        <w:t>land on the fringes of the Armidale urban area</w:t>
      </w:r>
      <w:r w:rsidRPr="00170F7A">
        <w:t xml:space="preserve">. </w:t>
      </w:r>
      <w:r w:rsidR="00235CC0" w:rsidRPr="00170F7A">
        <w:t>The intent of the strategy is to supply a mix of dwelling and allotment sizes in new development areas on the periphery of the city.</w:t>
      </w:r>
      <w:r w:rsidR="00FC764C">
        <w:t xml:space="preserve"> </w:t>
      </w:r>
    </w:p>
    <w:p w:rsidR="00AD1A8A" w:rsidRDefault="00235CC0" w:rsidP="00235CC0">
      <w:r>
        <w:t xml:space="preserve">The Zone R2 land is identified in the strategy as a low density residential growth area. R2 land was zoned with the zone objectives, future projections for demand and supply of low density residential land, constraints and </w:t>
      </w:r>
      <w:r w:rsidR="009F0A5A">
        <w:t xml:space="preserve">consideration of the </w:t>
      </w:r>
      <w:r>
        <w:t>provision</w:t>
      </w:r>
      <w:r w:rsidR="004865A8">
        <w:t>s for</w:t>
      </w:r>
      <w:r>
        <w:t xml:space="preserve"> infrastructure. </w:t>
      </w:r>
      <w:r w:rsidR="00AD1A8A" w:rsidRPr="00170F7A">
        <w:t>Land zoned R2 Low Density Residential has a minimum lot size of 4000m</w:t>
      </w:r>
      <w:r w:rsidR="00AD1A8A" w:rsidRPr="00170F7A">
        <w:rPr>
          <w:vertAlign w:val="superscript"/>
        </w:rPr>
        <w:t>2</w:t>
      </w:r>
      <w:r w:rsidR="00AD1A8A" w:rsidRPr="00170F7A">
        <w:t>.</w:t>
      </w:r>
    </w:p>
    <w:p w:rsidR="00235CC0" w:rsidRPr="00235CC0" w:rsidRDefault="00235CC0" w:rsidP="00235CC0">
      <w:r w:rsidRPr="00235CC0">
        <w:t xml:space="preserve">This Planning Proposal seeks to </w:t>
      </w:r>
      <w:r w:rsidR="00FC764C">
        <w:t>restrict</w:t>
      </w:r>
      <w:r w:rsidRPr="00235CC0">
        <w:t xml:space="preserve"> development where there is a conflict with these zoning objectives.</w:t>
      </w:r>
    </w:p>
    <w:p w:rsidR="00AD1A8A" w:rsidRDefault="00AD1A8A" w:rsidP="00235CC0">
      <w:r w:rsidRPr="00170F7A">
        <w:lastRenderedPageBreak/>
        <w:t xml:space="preserve">The </w:t>
      </w:r>
      <w:r>
        <w:t xml:space="preserve">Zone </w:t>
      </w:r>
      <w:r w:rsidRPr="00170F7A">
        <w:t>R2 land provides a transition between the smaller lot sizes of the</w:t>
      </w:r>
      <w:r w:rsidR="00FC764C">
        <w:t xml:space="preserve"> R1 General Residential zone (M</w:t>
      </w:r>
      <w:r w:rsidRPr="00170F7A">
        <w:t>LS 500m</w:t>
      </w:r>
      <w:r w:rsidRPr="00170F7A">
        <w:rPr>
          <w:vertAlign w:val="superscript"/>
        </w:rPr>
        <w:t>2</w:t>
      </w:r>
      <w:r w:rsidRPr="00170F7A">
        <w:t>) and the larger lots</w:t>
      </w:r>
      <w:r>
        <w:t xml:space="preserve"> </w:t>
      </w:r>
      <w:r w:rsidRPr="00170F7A">
        <w:t>provided for in the R</w:t>
      </w:r>
      <w:r w:rsidR="00FC764C">
        <w:t>5 Large Lot Residential zone (M</w:t>
      </w:r>
      <w:r w:rsidRPr="00170F7A">
        <w:t xml:space="preserve">LS 1-2ha). </w:t>
      </w:r>
    </w:p>
    <w:p w:rsidR="00235CC0" w:rsidRPr="00235CC0" w:rsidRDefault="00235CC0" w:rsidP="00235CC0">
      <w:r w:rsidRPr="00235CC0">
        <w:t>The minimum lot size provisions in LEP 2012 Clause 4.1 do not apply in relation to the subdivision of individual lots in a strata plan or community title scheme.</w:t>
      </w:r>
      <w:r w:rsidR="00FD5164">
        <w:t xml:space="preserve"> </w:t>
      </w:r>
      <w:r w:rsidRPr="00235CC0">
        <w:t>This allows for subdivision to a greater lot density than that applies to lots subdivided under the minimum lot size provisions outlined in Clause 4.1.</w:t>
      </w:r>
    </w:p>
    <w:p w:rsidR="00414186" w:rsidRDefault="00235CC0" w:rsidP="00414186">
      <w:r w:rsidRPr="00235CC0">
        <w:t xml:space="preserve">The number of lots </w:t>
      </w:r>
      <w:r w:rsidR="00120266">
        <w:t xml:space="preserve">that may be </w:t>
      </w:r>
      <w:r w:rsidRPr="00235CC0">
        <w:t>allowed by the application of a community title scheme is greater than the number of lots in a minimum lot size subdivision, without having to provide increased infrastructure provisions for the potential intensity of development on these sites.</w:t>
      </w:r>
      <w:r w:rsidRPr="00170F7A">
        <w:t xml:space="preserve"> </w:t>
      </w:r>
      <w:r w:rsidR="00414186">
        <w:t xml:space="preserve">The Community Strategic Plan 2013-2018 particularly requires Council to recognise the provision of infrastructure as part of land use planning, including water sewer and stormwater </w:t>
      </w:r>
      <w:r w:rsidR="00414186" w:rsidRPr="00414186">
        <w:t>utilities</w:t>
      </w:r>
      <w:r w:rsidR="00414186">
        <w:t xml:space="preserve"> and services, and </w:t>
      </w:r>
      <w:r w:rsidR="00A276C4">
        <w:t xml:space="preserve">bicycle and </w:t>
      </w:r>
      <w:r w:rsidR="00414186" w:rsidRPr="00414186">
        <w:t>transport services</w:t>
      </w:r>
      <w:r w:rsidR="00A276C4">
        <w:t>.</w:t>
      </w:r>
    </w:p>
    <w:p w:rsidR="008169C7" w:rsidRPr="00170F7A" w:rsidRDefault="008169C7" w:rsidP="00235CC0">
      <w:r>
        <w:t xml:space="preserve">The amendment to Clauses 4.1AA and 4.1 supports the objectives of </w:t>
      </w:r>
      <w:r w:rsidR="00414186">
        <w:t>the Community Strategic Plan in relation to infrastructure provision</w:t>
      </w:r>
      <w:r>
        <w:t>.</w:t>
      </w:r>
    </w:p>
    <w:p w:rsidR="00AD1A8A" w:rsidRPr="00170F7A" w:rsidRDefault="00AD1A8A" w:rsidP="00235CC0">
      <w:pPr>
        <w:rPr>
          <w:b/>
        </w:rPr>
      </w:pPr>
      <w:r w:rsidRPr="00170F7A">
        <w:rPr>
          <w:b/>
        </w:rPr>
        <w:t xml:space="preserve">Component </w:t>
      </w:r>
      <w:r>
        <w:rPr>
          <w:b/>
        </w:rPr>
        <w:t>3</w:t>
      </w:r>
    </w:p>
    <w:p w:rsidR="00AD1A8A" w:rsidRDefault="00AD1A8A" w:rsidP="00235CC0">
      <w:r>
        <w:t xml:space="preserve">The City of Armidale </w:t>
      </w:r>
      <w:r w:rsidRPr="00DB163E">
        <w:rPr>
          <w:i/>
        </w:rPr>
        <w:t>Environmental Protection Zone Review</w:t>
      </w:r>
      <w:r>
        <w:t xml:space="preserve"> support</w:t>
      </w:r>
      <w:r w:rsidR="00120266">
        <w:t>s</w:t>
      </w:r>
      <w:r>
        <w:t xml:space="preserve"> the retention and enhancement of the visual significance of lands in </w:t>
      </w:r>
      <w:r w:rsidR="00657A45">
        <w:t>Zone E3</w:t>
      </w:r>
      <w:r>
        <w:t xml:space="preserve"> </w:t>
      </w:r>
      <w:r w:rsidR="00657A45">
        <w:t xml:space="preserve">Environmental Management, </w:t>
      </w:r>
      <w:r>
        <w:t>while accommodating appropriate development</w:t>
      </w:r>
      <w:r w:rsidR="00235A9C">
        <w:t xml:space="preserve"> in the E4 Environmental Living zone</w:t>
      </w:r>
      <w:r>
        <w:t>. The amendment to this clause supports the objectives of th</w:t>
      </w:r>
      <w:r w:rsidR="00657A45">
        <w:t xml:space="preserve">ese </w:t>
      </w:r>
      <w:r>
        <w:t>stud</w:t>
      </w:r>
      <w:r w:rsidR="00657A45">
        <w:t>ies</w:t>
      </w:r>
      <w:r>
        <w:t>.</w:t>
      </w:r>
    </w:p>
    <w:p w:rsidR="00AD1A8A" w:rsidRPr="00170F7A" w:rsidRDefault="00AD1A8A" w:rsidP="00235CC0">
      <w:pPr>
        <w:rPr>
          <w:b/>
        </w:rPr>
      </w:pPr>
      <w:r w:rsidRPr="00170F7A">
        <w:rPr>
          <w:b/>
        </w:rPr>
        <w:t>Component 4</w:t>
      </w:r>
    </w:p>
    <w:p w:rsidR="00AD1A8A" w:rsidRDefault="00AD1A8A" w:rsidP="00235CC0">
      <w:r>
        <w:t xml:space="preserve">The proposal </w:t>
      </w:r>
      <w:r w:rsidR="00FD3E34">
        <w:t>to</w:t>
      </w:r>
      <w:r>
        <w:t xml:space="preserve"> introduce an additional provision to allow boundary adjustments (subdivision) of rural land is not the subject of a specific strategic study or report. It is</w:t>
      </w:r>
      <w:r w:rsidR="00120266">
        <w:t>,</w:t>
      </w:r>
      <w:r>
        <w:t xml:space="preserve"> however, consistent with the strategic planning direction out</w:t>
      </w:r>
      <w:r w:rsidR="00120266">
        <w:t>lined</w:t>
      </w:r>
      <w:r>
        <w:t xml:space="preserve"> in the </w:t>
      </w:r>
      <w:r w:rsidR="00FC764C" w:rsidRPr="00E1141C">
        <w:t>NEDS</w:t>
      </w:r>
      <w:r>
        <w:t xml:space="preserve"> whose aims, in part, are to support and protect agricultural and related rural activities.</w:t>
      </w:r>
    </w:p>
    <w:p w:rsidR="00AD1A8A" w:rsidRDefault="00AD1A8A" w:rsidP="00235CC0">
      <w:r>
        <w:t>The</w:t>
      </w:r>
      <w:r w:rsidR="00120266">
        <w:t xml:space="preserve"> study</w:t>
      </w:r>
      <w:r>
        <w:t xml:space="preserve"> recognise</w:t>
      </w:r>
      <w:r w:rsidR="00120266">
        <w:t>s</w:t>
      </w:r>
      <w:r w:rsidRPr="00170F7A">
        <w:t xml:space="preserve"> the importance of maintaining holding sizes while encouraging a range of agricultural activities to continue or be developed as the opportunity arises. </w:t>
      </w:r>
      <w:r w:rsidR="00670625">
        <w:t xml:space="preserve">This clause is consistent with </w:t>
      </w:r>
      <w:r w:rsidR="00120266">
        <w:t xml:space="preserve">the </w:t>
      </w:r>
      <w:r w:rsidR="00670625">
        <w:t>local strateg</w:t>
      </w:r>
      <w:r w:rsidR="00120266">
        <w:t>y</w:t>
      </w:r>
      <w:r w:rsidR="00670625">
        <w:t xml:space="preserve"> as it provides for changed l</w:t>
      </w:r>
      <w:r w:rsidR="00670625" w:rsidRPr="00170F7A">
        <w:t>and use patter</w:t>
      </w:r>
      <w:r w:rsidR="00670625">
        <w:t>n</w:t>
      </w:r>
      <w:r w:rsidR="00670625" w:rsidRPr="00170F7A">
        <w:t xml:space="preserve">s that achieve </w:t>
      </w:r>
      <w:r w:rsidR="00670625">
        <w:t xml:space="preserve">better </w:t>
      </w:r>
      <w:r w:rsidR="00670625" w:rsidRPr="00170F7A">
        <w:t>land management outcomes and su</w:t>
      </w:r>
      <w:r w:rsidR="00670625">
        <w:t>pport variable agricultural operations as they change over time</w:t>
      </w:r>
      <w:r w:rsidR="00670625" w:rsidRPr="00170F7A">
        <w:t>.</w:t>
      </w:r>
    </w:p>
    <w:p w:rsidR="005A251F" w:rsidRPr="00170F7A" w:rsidRDefault="005A251F" w:rsidP="00891F49">
      <w:pPr>
        <w:pStyle w:val="Heading4"/>
      </w:pPr>
      <w:bookmarkStart w:id="12" w:name="_Toc387143722"/>
      <w:r w:rsidRPr="00170F7A">
        <w:t xml:space="preserve">Is the Planning Proposal consistent with applicable </w:t>
      </w:r>
      <w:r w:rsidR="00C33E2A" w:rsidRPr="00170F7A">
        <w:t>State Environmental Planning Policies</w:t>
      </w:r>
      <w:r w:rsidRPr="00170F7A">
        <w:t>?</w:t>
      </w:r>
      <w:bookmarkEnd w:id="12"/>
    </w:p>
    <w:p w:rsidR="005A251F" w:rsidRPr="00170F7A" w:rsidRDefault="00C2058D" w:rsidP="00891F49">
      <w:r w:rsidRPr="00170F7A">
        <w:t>R</w:t>
      </w:r>
      <w:r w:rsidR="005A251F" w:rsidRPr="00170F7A">
        <w:t xml:space="preserve">efer to </w:t>
      </w:r>
      <w:r w:rsidR="00F257CA" w:rsidRPr="00170F7A">
        <w:t xml:space="preserve">Appendix </w:t>
      </w:r>
      <w:r w:rsidR="00673160" w:rsidRPr="00170F7A">
        <w:t>1</w:t>
      </w:r>
      <w:r w:rsidR="00F257CA" w:rsidRPr="00170F7A">
        <w:t>: Consideration of State Environmental Planning Policies</w:t>
      </w:r>
      <w:r w:rsidR="005A251F" w:rsidRPr="00170F7A">
        <w:t>.</w:t>
      </w:r>
    </w:p>
    <w:p w:rsidR="005A251F" w:rsidRPr="00170F7A" w:rsidRDefault="005A251F" w:rsidP="00891F49">
      <w:pPr>
        <w:pStyle w:val="Heading4"/>
      </w:pPr>
      <w:bookmarkStart w:id="13" w:name="_Toc387143723"/>
      <w:r w:rsidRPr="00170F7A">
        <w:t>Is the Planning Proposal consistent with applicable Ministerial Directions (s. 117 directions)?</w:t>
      </w:r>
      <w:bookmarkEnd w:id="13"/>
    </w:p>
    <w:p w:rsidR="005A251F" w:rsidRDefault="00C2058D" w:rsidP="00891F49">
      <w:r w:rsidRPr="00170F7A">
        <w:t xml:space="preserve">Refer </w:t>
      </w:r>
      <w:r w:rsidR="005A251F" w:rsidRPr="00170F7A">
        <w:t xml:space="preserve">to </w:t>
      </w:r>
      <w:r w:rsidR="00B30E8A" w:rsidRPr="00170F7A">
        <w:t xml:space="preserve">Appendix </w:t>
      </w:r>
      <w:r w:rsidR="00673160" w:rsidRPr="00170F7A">
        <w:t>2</w:t>
      </w:r>
      <w:r w:rsidR="00B30E8A" w:rsidRPr="00170F7A">
        <w:t>: Consideration of Section 117 Ministerial Directions.</w:t>
      </w:r>
    </w:p>
    <w:p w:rsidR="005A251F" w:rsidRPr="00170F7A" w:rsidRDefault="004A7DB5" w:rsidP="006009CB">
      <w:pPr>
        <w:pStyle w:val="Heading3"/>
      </w:pPr>
      <w:bookmarkStart w:id="14" w:name="_Toc387143724"/>
      <w:r w:rsidRPr="00170F7A">
        <w:t>Environmental, social and economic impact</w:t>
      </w:r>
      <w:bookmarkEnd w:id="14"/>
    </w:p>
    <w:p w:rsidR="005A251F" w:rsidRPr="00170F7A" w:rsidRDefault="005A251F" w:rsidP="00891F49">
      <w:pPr>
        <w:pStyle w:val="Heading4"/>
      </w:pPr>
      <w:bookmarkStart w:id="15" w:name="_Toc387143725"/>
      <w:r w:rsidRPr="00170F7A">
        <w:t>Is there any likelihood that critical habitat or threatened species, populations or ecological communities, or their habitats, will be adversely affected as a result of the proposal?</w:t>
      </w:r>
      <w:bookmarkEnd w:id="15"/>
    </w:p>
    <w:p w:rsidR="00B223F2" w:rsidRDefault="00B223F2" w:rsidP="00891F49">
      <w:pPr>
        <w:rPr>
          <w:b/>
        </w:rPr>
      </w:pPr>
      <w:r>
        <w:rPr>
          <w:b/>
        </w:rPr>
        <w:t>Components 1 &amp; 2</w:t>
      </w:r>
    </w:p>
    <w:p w:rsidR="00B223F2" w:rsidRPr="00B223F2" w:rsidRDefault="002A6F3F" w:rsidP="00891F49">
      <w:r>
        <w:t xml:space="preserve">Some </w:t>
      </w:r>
      <w:r w:rsidR="00E46994">
        <w:t xml:space="preserve">parcels of </w:t>
      </w:r>
      <w:r>
        <w:t>land in Zone R2 ha</w:t>
      </w:r>
      <w:r w:rsidR="007D38B1">
        <w:t>ve</w:t>
      </w:r>
      <w:r>
        <w:t xml:space="preserve"> identified flora and fauna constraints on the land. The application of the minimum subdivision lot size for </w:t>
      </w:r>
      <w:r w:rsidR="007A04E8">
        <w:t xml:space="preserve">Zone R2 </w:t>
      </w:r>
      <w:r>
        <w:t xml:space="preserve">in Clause 4.1AA and 4.1A </w:t>
      </w:r>
      <w:r w:rsidR="00FB3FFB">
        <w:t>may consequently protect land with environmental constraints.</w:t>
      </w:r>
      <w:r w:rsidR="000C3CA3">
        <w:t xml:space="preserve"> </w:t>
      </w:r>
    </w:p>
    <w:p w:rsidR="00B223F2" w:rsidRDefault="00B223F2" w:rsidP="00891F49">
      <w:pPr>
        <w:rPr>
          <w:b/>
        </w:rPr>
      </w:pPr>
      <w:r>
        <w:rPr>
          <w:b/>
        </w:rPr>
        <w:t>Component 3</w:t>
      </w:r>
    </w:p>
    <w:p w:rsidR="00B223F2" w:rsidRPr="00B223F2" w:rsidRDefault="00E877A1" w:rsidP="00891F49">
      <w:r>
        <w:t>Not applicable.</w:t>
      </w:r>
    </w:p>
    <w:p w:rsidR="00A51731" w:rsidRDefault="00A51731">
      <w:pPr>
        <w:spacing w:before="0" w:after="0"/>
        <w:rPr>
          <w:b/>
        </w:rPr>
      </w:pPr>
      <w:r>
        <w:rPr>
          <w:b/>
        </w:rPr>
        <w:br w:type="page"/>
      </w:r>
    </w:p>
    <w:p w:rsidR="00B223F2" w:rsidRPr="00B223F2" w:rsidRDefault="00B223F2" w:rsidP="00891F49">
      <w:pPr>
        <w:rPr>
          <w:b/>
        </w:rPr>
      </w:pPr>
      <w:r w:rsidRPr="00B223F2">
        <w:rPr>
          <w:b/>
        </w:rPr>
        <w:lastRenderedPageBreak/>
        <w:t>Component 4</w:t>
      </w:r>
    </w:p>
    <w:p w:rsidR="00486171" w:rsidRDefault="00486171" w:rsidP="00891F49">
      <w:r>
        <w:t>The propos</w:t>
      </w:r>
      <w:r w:rsidR="00BD68FF">
        <w:t>ed new clause will</w:t>
      </w:r>
      <w:r>
        <w:t xml:space="preserve"> not automatically confer a right to adjust boundary lines. Matters </w:t>
      </w:r>
      <w:r w:rsidR="0057510F">
        <w:t xml:space="preserve">for consideration in the consent process include </w:t>
      </w:r>
      <w:r>
        <w:t xml:space="preserve">the </w:t>
      </w:r>
      <w:r w:rsidR="0083736A">
        <w:t>impact</w:t>
      </w:r>
      <w:r>
        <w:t xml:space="preserve"> on critical habitat or threatened species, </w:t>
      </w:r>
      <w:r w:rsidRPr="00170F7A">
        <w:t>populations or ecological communities, or their habitats</w:t>
      </w:r>
      <w:r>
        <w:t>.</w:t>
      </w:r>
    </w:p>
    <w:p w:rsidR="005A251F" w:rsidRPr="00170F7A" w:rsidRDefault="005A251F" w:rsidP="00891F49">
      <w:pPr>
        <w:pStyle w:val="Heading4"/>
      </w:pPr>
      <w:bookmarkStart w:id="16" w:name="_Toc387143726"/>
      <w:r w:rsidRPr="00170F7A">
        <w:t xml:space="preserve">Are there any other likely environmental effects as a result of the </w:t>
      </w:r>
      <w:r w:rsidR="00691C07">
        <w:t xml:space="preserve">Planning Proposal </w:t>
      </w:r>
      <w:r w:rsidRPr="00170F7A">
        <w:t>and how are they proposed to be managed?</w:t>
      </w:r>
      <w:bookmarkEnd w:id="16"/>
    </w:p>
    <w:p w:rsidR="00AD37AF" w:rsidRDefault="00AD37AF" w:rsidP="00AD37AF">
      <w:pPr>
        <w:rPr>
          <w:b/>
        </w:rPr>
      </w:pPr>
      <w:r>
        <w:rPr>
          <w:b/>
        </w:rPr>
        <w:t>Components 1 &amp; 2</w:t>
      </w:r>
    </w:p>
    <w:p w:rsidR="005A251F" w:rsidRDefault="00AD37AF" w:rsidP="00891F49">
      <w:r>
        <w:t xml:space="preserve">The Zone R2 land has varying constraints, including but not limited to bushfire, flora and fauna, </w:t>
      </w:r>
      <w:r w:rsidR="007D38B1">
        <w:t xml:space="preserve">potential </w:t>
      </w:r>
      <w:r>
        <w:t xml:space="preserve">contamination and heritage. It is not </w:t>
      </w:r>
      <w:r w:rsidR="00814E25">
        <w:t>envisaged</w:t>
      </w:r>
      <w:r>
        <w:t xml:space="preserve"> that the application of this Planning Proposal will have any adverse </w:t>
      </w:r>
      <w:r w:rsidR="005A251F" w:rsidRPr="00170F7A">
        <w:t xml:space="preserve">environmental </w:t>
      </w:r>
      <w:r w:rsidR="00D861BD" w:rsidRPr="00170F7A">
        <w:t>e</w:t>
      </w:r>
      <w:r w:rsidR="005A251F" w:rsidRPr="00170F7A">
        <w:t xml:space="preserve">ffects </w:t>
      </w:r>
      <w:r>
        <w:t>or impacts.</w:t>
      </w:r>
      <w:r w:rsidR="006E2701">
        <w:t xml:space="preserve"> Environmental effects are matters for consideration in the </w:t>
      </w:r>
      <w:r w:rsidR="0095319E">
        <w:t xml:space="preserve">development </w:t>
      </w:r>
      <w:r w:rsidR="006E2701">
        <w:t>consent process.</w:t>
      </w:r>
    </w:p>
    <w:p w:rsidR="002D68AB" w:rsidRPr="00B223F2" w:rsidRDefault="002D68AB" w:rsidP="002D68AB">
      <w:pPr>
        <w:rPr>
          <w:b/>
        </w:rPr>
      </w:pPr>
      <w:r>
        <w:rPr>
          <w:b/>
        </w:rPr>
        <w:t>Component 3</w:t>
      </w:r>
    </w:p>
    <w:p w:rsidR="002D68AB" w:rsidRDefault="002D68AB" w:rsidP="002D68AB">
      <w:r>
        <w:t xml:space="preserve">The change proposed by this Planning Proposal will likely improve environmental outcomes by limiting development on Zone E4 land and ensuring development in split zones is located on the portion that contains land in </w:t>
      </w:r>
      <w:r w:rsidR="00A774D5">
        <w:t xml:space="preserve">Zone </w:t>
      </w:r>
      <w:r>
        <w:t>E3.</w:t>
      </w:r>
      <w:r w:rsidR="002D4C65">
        <w:t xml:space="preserve"> This has the effect of protecting </w:t>
      </w:r>
      <w:r w:rsidR="002E007F">
        <w:t xml:space="preserve">and promoting regeneration </w:t>
      </w:r>
      <w:r w:rsidR="0095319E">
        <w:t xml:space="preserve">of native vegetation </w:t>
      </w:r>
      <w:r w:rsidR="002E007F">
        <w:t xml:space="preserve">in the environmental management and hilltop areas, while allowing low density development in the </w:t>
      </w:r>
      <w:r w:rsidR="008B16F2">
        <w:t xml:space="preserve">portion of the land that is </w:t>
      </w:r>
      <w:r w:rsidR="007D3C65">
        <w:t xml:space="preserve">zoned </w:t>
      </w:r>
      <w:r w:rsidR="003A1D4F">
        <w:t>for e</w:t>
      </w:r>
      <w:r w:rsidR="002E007F">
        <w:t>nvironmental living.</w:t>
      </w:r>
      <w:r w:rsidR="002D4C65">
        <w:t xml:space="preserve"> </w:t>
      </w:r>
    </w:p>
    <w:p w:rsidR="002D68AB" w:rsidRPr="00B223F2" w:rsidRDefault="002D68AB" w:rsidP="002D68AB">
      <w:pPr>
        <w:rPr>
          <w:b/>
        </w:rPr>
      </w:pPr>
      <w:r w:rsidRPr="00B223F2">
        <w:rPr>
          <w:b/>
        </w:rPr>
        <w:t>Component 4</w:t>
      </w:r>
    </w:p>
    <w:p w:rsidR="002D68AB" w:rsidRDefault="00E173A9" w:rsidP="002D68AB">
      <w:r>
        <w:t xml:space="preserve">This clause requires assessment of </w:t>
      </w:r>
      <w:r w:rsidR="00DF6080">
        <w:t>a range of</w:t>
      </w:r>
      <w:r>
        <w:t xml:space="preserve"> </w:t>
      </w:r>
      <w:r w:rsidR="002D68AB">
        <w:t>environmental outcomes</w:t>
      </w:r>
      <w:r>
        <w:t xml:space="preserve"> of the proposed development</w:t>
      </w:r>
      <w:r w:rsidR="002D68AB">
        <w:t>.</w:t>
      </w:r>
      <w:r w:rsidR="00DF6080">
        <w:t xml:space="preserve"> These matters for consideration will be subject to assessment in the consent process.</w:t>
      </w:r>
    </w:p>
    <w:p w:rsidR="005A251F" w:rsidRPr="00170F7A" w:rsidRDefault="005A251F" w:rsidP="00891F49">
      <w:pPr>
        <w:pStyle w:val="Heading4"/>
      </w:pPr>
      <w:bookmarkStart w:id="17" w:name="_Toc387143727"/>
      <w:r w:rsidRPr="00170F7A">
        <w:t xml:space="preserve">How has the </w:t>
      </w:r>
      <w:r w:rsidR="00691C07">
        <w:t xml:space="preserve">Planning Proposal </w:t>
      </w:r>
      <w:r w:rsidRPr="00170F7A">
        <w:t>adequately addressed any social and economic effects?</w:t>
      </w:r>
      <w:bookmarkEnd w:id="17"/>
    </w:p>
    <w:p w:rsidR="0056394F" w:rsidRPr="00170F7A" w:rsidRDefault="007D7FF1" w:rsidP="0056394F">
      <w:r w:rsidRPr="00170F7A">
        <w:t xml:space="preserve">The social and economic benefits of the </w:t>
      </w:r>
      <w:r w:rsidR="00691C07">
        <w:t xml:space="preserve">Planning Proposal </w:t>
      </w:r>
      <w:r w:rsidRPr="00170F7A">
        <w:t>are considered to be</w:t>
      </w:r>
      <w:r w:rsidR="00200A5C" w:rsidRPr="00170F7A">
        <w:t xml:space="preserve"> </w:t>
      </w:r>
      <w:r w:rsidRPr="00170F7A">
        <w:t>positive</w:t>
      </w:r>
      <w:r w:rsidR="002E007F">
        <w:t xml:space="preserve">. The </w:t>
      </w:r>
      <w:r w:rsidR="00EE447F">
        <w:t>proposal</w:t>
      </w:r>
      <w:r w:rsidR="002E007F">
        <w:t xml:space="preserve"> </w:t>
      </w:r>
      <w:r w:rsidR="0022648D">
        <w:t>reinforce</w:t>
      </w:r>
      <w:r w:rsidR="002E007F">
        <w:t>s</w:t>
      </w:r>
      <w:r w:rsidR="0022648D">
        <w:t xml:space="preserve"> the</w:t>
      </w:r>
      <w:r w:rsidR="0056394F" w:rsidRPr="00170F7A">
        <w:t xml:space="preserve"> objectives of Council’s environmental planning instruments</w:t>
      </w:r>
      <w:r w:rsidR="002E007F">
        <w:t xml:space="preserve"> and creates flexibility to implement </w:t>
      </w:r>
      <w:r w:rsidR="00A7419E">
        <w:t>improve</w:t>
      </w:r>
      <w:r w:rsidR="007D38B1">
        <w:t>d</w:t>
      </w:r>
      <w:r w:rsidR="002E007F">
        <w:t xml:space="preserve"> land use outcomes.</w:t>
      </w:r>
    </w:p>
    <w:p w:rsidR="005A251F" w:rsidRPr="00170F7A" w:rsidRDefault="004A7DB5" w:rsidP="0054357A">
      <w:pPr>
        <w:pStyle w:val="Heading3"/>
      </w:pPr>
      <w:bookmarkStart w:id="18" w:name="_Toc387143728"/>
      <w:r w:rsidRPr="00170F7A">
        <w:t>State and Commonwealth interests</w:t>
      </w:r>
      <w:bookmarkEnd w:id="18"/>
    </w:p>
    <w:p w:rsidR="005A251F" w:rsidRPr="00170F7A" w:rsidRDefault="005A251F" w:rsidP="00891F49">
      <w:pPr>
        <w:pStyle w:val="Heading4"/>
      </w:pPr>
      <w:bookmarkStart w:id="19" w:name="_Toc387143729"/>
      <w:r w:rsidRPr="00170F7A">
        <w:t xml:space="preserve">Is there adequate public infrastructure for the </w:t>
      </w:r>
      <w:r w:rsidR="006D52EC">
        <w:t>Planning Proposal</w:t>
      </w:r>
      <w:r w:rsidRPr="00170F7A">
        <w:t>?</w:t>
      </w:r>
      <w:bookmarkEnd w:id="19"/>
    </w:p>
    <w:p w:rsidR="009C52F5" w:rsidRDefault="00401B00" w:rsidP="004C625B">
      <w:r w:rsidRPr="00170F7A">
        <w:t xml:space="preserve">The </w:t>
      </w:r>
      <w:r w:rsidR="009C52F5">
        <w:t>subject lands are generally service</w:t>
      </w:r>
      <w:r w:rsidR="00731C5F">
        <w:t>d</w:t>
      </w:r>
      <w:r w:rsidR="009C52F5">
        <w:t xml:space="preserve"> by road, electricity and telecommunications infrastructure. </w:t>
      </w:r>
      <w:r w:rsidR="00731C5F">
        <w:t>The</w:t>
      </w:r>
      <w:r w:rsidR="009C52F5">
        <w:t xml:space="preserve"> proposal is intended to allow subdivision to occur at a density equ</w:t>
      </w:r>
      <w:r w:rsidR="0095319E">
        <w:t>ivalent</w:t>
      </w:r>
      <w:r w:rsidR="009C52F5">
        <w:t xml:space="preserve"> to the </w:t>
      </w:r>
      <w:r w:rsidR="00731C5F">
        <w:t xml:space="preserve">provisions on the Minimum Lot Size Map. </w:t>
      </w:r>
      <w:r w:rsidR="00486171">
        <w:t>Improvements to public</w:t>
      </w:r>
      <w:r w:rsidR="00731C5F">
        <w:t xml:space="preserve"> infrastructure will be applied at the consent stage of any development. </w:t>
      </w:r>
    </w:p>
    <w:p w:rsidR="005A251F" w:rsidRPr="00170F7A" w:rsidRDefault="005A251F" w:rsidP="00891F49">
      <w:pPr>
        <w:pStyle w:val="Heading4"/>
      </w:pPr>
      <w:bookmarkStart w:id="20" w:name="_Toc387143730"/>
      <w:r w:rsidRPr="00170F7A">
        <w:t xml:space="preserve">What are the views of State and Commonwealth Public Authorities consulted in accordance </w:t>
      </w:r>
      <w:r w:rsidR="00C33E2A" w:rsidRPr="00170F7A">
        <w:t xml:space="preserve">with the </w:t>
      </w:r>
      <w:r w:rsidR="00F72DB7" w:rsidRPr="00170F7A">
        <w:t>G</w:t>
      </w:r>
      <w:r w:rsidR="00C33E2A" w:rsidRPr="00170F7A">
        <w:t>ateway determination</w:t>
      </w:r>
      <w:r w:rsidRPr="00170F7A">
        <w:t>?</w:t>
      </w:r>
      <w:bookmarkEnd w:id="20"/>
      <w:r w:rsidRPr="00170F7A">
        <w:t xml:space="preserve"> </w:t>
      </w:r>
    </w:p>
    <w:p w:rsidR="004A0318" w:rsidRPr="00170F7A" w:rsidRDefault="004A0318" w:rsidP="00C537D6">
      <w:r>
        <w:t>It is noted that the Planning Proposal affects multiple lots of land</w:t>
      </w:r>
      <w:r w:rsidR="00DC1E7B">
        <w:t xml:space="preserve">, some of which are </w:t>
      </w:r>
      <w:r>
        <w:t>bush fire prone,</w:t>
      </w:r>
      <w:r w:rsidR="00257763">
        <w:t xml:space="preserve"> have identified flora and fauna </w:t>
      </w:r>
      <w:r>
        <w:t>and</w:t>
      </w:r>
      <w:r w:rsidR="00423F89">
        <w:t>/or</w:t>
      </w:r>
      <w:r>
        <w:t xml:space="preserve"> other constraints. The application of these amendments will not </w:t>
      </w:r>
      <w:r w:rsidR="008533B1">
        <w:t xml:space="preserve">provide </w:t>
      </w:r>
      <w:r w:rsidR="00485F6E">
        <w:t xml:space="preserve">the potential </w:t>
      </w:r>
      <w:r w:rsidR="008533B1">
        <w:t xml:space="preserve">for an increase in the number of lots or dwelling houses on the subject land. </w:t>
      </w:r>
      <w:r w:rsidR="00C9754A">
        <w:t xml:space="preserve">It is proposed to consult with the NSW Rural Fire Service upon receiving a Gateway Determination for the Planning Proposal. </w:t>
      </w:r>
      <w:r w:rsidR="008533B1">
        <w:t>The current requirements for</w:t>
      </w:r>
      <w:r w:rsidR="00AF374E">
        <w:t xml:space="preserve"> other</w:t>
      </w:r>
      <w:r w:rsidR="00C9754A">
        <w:t xml:space="preserve"> </w:t>
      </w:r>
      <w:r w:rsidR="00257763">
        <w:t>constraints</w:t>
      </w:r>
      <w:r w:rsidR="008533B1">
        <w:t xml:space="preserve"> assessment will be </w:t>
      </w:r>
      <w:r w:rsidR="00485F6E">
        <w:t>a matter for consideration</w:t>
      </w:r>
      <w:r w:rsidR="008533B1">
        <w:t xml:space="preserve"> </w:t>
      </w:r>
      <w:r w:rsidR="00485F6E">
        <w:t xml:space="preserve">at </w:t>
      </w:r>
      <w:r w:rsidR="008533B1">
        <w:t>development consent.</w:t>
      </w:r>
    </w:p>
    <w:p w:rsidR="000D71CA" w:rsidRPr="00B141F0" w:rsidRDefault="00AC66A6" w:rsidP="00B141F0">
      <w:pPr>
        <w:pStyle w:val="Heading2"/>
      </w:pPr>
      <w:bookmarkStart w:id="21" w:name="_Toc387143731"/>
      <w:r w:rsidRPr="00170F7A">
        <w:t>Mapping</w:t>
      </w:r>
      <w:bookmarkEnd w:id="21"/>
    </w:p>
    <w:p w:rsidR="00DC6CB7" w:rsidRPr="00170F7A" w:rsidRDefault="00DC6CB7" w:rsidP="00DC6CB7">
      <w:r>
        <w:t>No mapping amendments are required in the application of this Planning Proposal.</w:t>
      </w:r>
    </w:p>
    <w:p w:rsidR="008D5022" w:rsidRDefault="008D5022">
      <w:pPr>
        <w:spacing w:before="0" w:after="0"/>
        <w:rPr>
          <w:rFonts w:cs="Times New Roman"/>
          <w:b/>
          <w:color w:val="002060"/>
          <w:sz w:val="24"/>
          <w:szCs w:val="28"/>
          <w:highlight w:val="lightGray"/>
        </w:rPr>
      </w:pPr>
      <w:r>
        <w:rPr>
          <w:bCs/>
          <w:iCs/>
          <w:highlight w:val="lightGray"/>
        </w:rPr>
        <w:br w:type="page"/>
      </w:r>
    </w:p>
    <w:p w:rsidR="007D769C" w:rsidRPr="00B141F0" w:rsidRDefault="007D769C" w:rsidP="007D769C">
      <w:pPr>
        <w:pStyle w:val="Heading2"/>
      </w:pPr>
      <w:bookmarkStart w:id="22" w:name="_Toc387143732"/>
      <w:r>
        <w:lastRenderedPageBreak/>
        <w:t>Community Consultation</w:t>
      </w:r>
      <w:bookmarkEnd w:id="22"/>
    </w:p>
    <w:p w:rsidR="005A251F" w:rsidRPr="00170F7A" w:rsidRDefault="00992548" w:rsidP="00891F49">
      <w:r>
        <w:t>The</w:t>
      </w:r>
      <w:r w:rsidR="005A251F" w:rsidRPr="00170F7A">
        <w:t xml:space="preserve"> </w:t>
      </w:r>
      <w:r w:rsidR="0095319E">
        <w:t xml:space="preserve">proposed </w:t>
      </w:r>
      <w:r w:rsidR="005A251F" w:rsidRPr="00170F7A">
        <w:t>public consu</w:t>
      </w:r>
      <w:r w:rsidR="007D38B1">
        <w:t xml:space="preserve">ltation process </w:t>
      </w:r>
      <w:r w:rsidR="005A251F" w:rsidRPr="00170F7A">
        <w:t>is outlined below.</w:t>
      </w:r>
    </w:p>
    <w:p w:rsidR="005A251F" w:rsidRPr="00170F7A" w:rsidRDefault="005A251F" w:rsidP="00891F49">
      <w:pPr>
        <w:rPr>
          <w:rStyle w:val="Strong"/>
        </w:rPr>
      </w:pPr>
      <w:r w:rsidRPr="00170F7A">
        <w:rPr>
          <w:rStyle w:val="Strong"/>
        </w:rPr>
        <w:t>Community Consultation - Post Gateway Determination</w:t>
      </w:r>
    </w:p>
    <w:p w:rsidR="00347096" w:rsidRPr="00170F7A" w:rsidRDefault="00DD22CF" w:rsidP="00891F49">
      <w:r w:rsidRPr="00170F7A">
        <w:t xml:space="preserve">It is considered that the proposal is a </w:t>
      </w:r>
      <w:r w:rsidR="00425C35" w:rsidRPr="00170F7A">
        <w:t>“</w:t>
      </w:r>
      <w:r w:rsidRPr="00170F7A">
        <w:t xml:space="preserve">low impact </w:t>
      </w:r>
      <w:r w:rsidR="006D52EC">
        <w:t>Planning Proposal</w:t>
      </w:r>
      <w:r w:rsidR="00425C35" w:rsidRPr="00170F7A">
        <w:t>”</w:t>
      </w:r>
      <w:r w:rsidRPr="00170F7A">
        <w:t xml:space="preserve"> under Section </w:t>
      </w:r>
      <w:r w:rsidR="00B1758C" w:rsidRPr="00170F7A">
        <w:t>5.2.</w:t>
      </w:r>
      <w:r w:rsidR="00D844AB" w:rsidRPr="00170F7A">
        <w:t>2</w:t>
      </w:r>
      <w:r w:rsidRPr="00170F7A">
        <w:t xml:space="preserve"> of </w:t>
      </w:r>
      <w:r w:rsidR="00425C35" w:rsidRPr="00170F7A">
        <w:rPr>
          <w:i/>
        </w:rPr>
        <w:t>“</w:t>
      </w:r>
      <w:r w:rsidRPr="00170F7A">
        <w:rPr>
          <w:i/>
        </w:rPr>
        <w:t>A guide to preparing local environmental plans</w:t>
      </w:r>
      <w:r w:rsidR="00425C35" w:rsidRPr="00170F7A">
        <w:rPr>
          <w:i/>
        </w:rPr>
        <w:t>”</w:t>
      </w:r>
      <w:r w:rsidR="002E2944" w:rsidRPr="00170F7A">
        <w:rPr>
          <w:i/>
        </w:rPr>
        <w:t xml:space="preserve"> </w:t>
      </w:r>
      <w:r w:rsidR="002E2944" w:rsidRPr="00170F7A">
        <w:t xml:space="preserve">as the </w:t>
      </w:r>
      <w:r w:rsidR="00691C07">
        <w:t xml:space="preserve">Planning Proposal </w:t>
      </w:r>
      <w:r w:rsidR="00347096" w:rsidRPr="00170F7A">
        <w:t xml:space="preserve">is: </w:t>
      </w:r>
    </w:p>
    <w:p w:rsidR="00347096" w:rsidRPr="00170F7A" w:rsidRDefault="00347096" w:rsidP="005B102E">
      <w:pPr>
        <w:numPr>
          <w:ilvl w:val="0"/>
          <w:numId w:val="29"/>
        </w:numPr>
      </w:pPr>
      <w:r w:rsidRPr="00170F7A">
        <w:t>consistent with the pattern of surrounding land use zones and</w:t>
      </w:r>
      <w:r w:rsidR="00132A33">
        <w:t>/or</w:t>
      </w:r>
      <w:r w:rsidR="004075B3" w:rsidRPr="00170F7A">
        <w:t xml:space="preserve"> </w:t>
      </w:r>
      <w:r w:rsidRPr="00170F7A">
        <w:t xml:space="preserve">land uses </w:t>
      </w:r>
    </w:p>
    <w:p w:rsidR="00347096" w:rsidRPr="00170F7A" w:rsidRDefault="00347096" w:rsidP="005B102E">
      <w:pPr>
        <w:numPr>
          <w:ilvl w:val="0"/>
          <w:numId w:val="29"/>
        </w:numPr>
      </w:pPr>
      <w:r w:rsidRPr="00170F7A">
        <w:t xml:space="preserve">consistent with the strategic planning framework </w:t>
      </w:r>
    </w:p>
    <w:p w:rsidR="00347096" w:rsidRPr="00170F7A" w:rsidRDefault="00347096" w:rsidP="005B102E">
      <w:pPr>
        <w:numPr>
          <w:ilvl w:val="0"/>
          <w:numId w:val="29"/>
        </w:numPr>
      </w:pPr>
      <w:r w:rsidRPr="00170F7A">
        <w:t xml:space="preserve">presents no issues </w:t>
      </w:r>
      <w:r w:rsidR="00D973F7">
        <w:t>with regard</w:t>
      </w:r>
      <w:r w:rsidRPr="00170F7A">
        <w:t xml:space="preserve"> to infrastructure servicing </w:t>
      </w:r>
    </w:p>
    <w:p w:rsidR="00347096" w:rsidRPr="00170F7A" w:rsidRDefault="00347096" w:rsidP="005B102E">
      <w:pPr>
        <w:numPr>
          <w:ilvl w:val="0"/>
          <w:numId w:val="29"/>
        </w:numPr>
      </w:pPr>
      <w:r w:rsidRPr="00170F7A">
        <w:t xml:space="preserve">not a principal LEP </w:t>
      </w:r>
    </w:p>
    <w:p w:rsidR="004075B3" w:rsidRPr="00170F7A" w:rsidRDefault="00347096" w:rsidP="005B102E">
      <w:pPr>
        <w:numPr>
          <w:ilvl w:val="0"/>
          <w:numId w:val="29"/>
        </w:numPr>
      </w:pPr>
      <w:r w:rsidRPr="00170F7A">
        <w:t>does not reclassify public land</w:t>
      </w:r>
      <w:r w:rsidR="009A5B57">
        <w:t>.</w:t>
      </w:r>
    </w:p>
    <w:p w:rsidR="00371839" w:rsidRDefault="00371839" w:rsidP="00891F49">
      <w:r>
        <w:t>Consultation wil</w:t>
      </w:r>
      <w:r w:rsidR="00215040">
        <w:t>l</w:t>
      </w:r>
      <w:r>
        <w:t xml:space="preserve"> be undertaken with the NSW Rural Fire Service under section 56(2)(d) of the EP&amp;A Act. The NSW Rural Fire Service will be provided with a copy of the planning proposal and any relevant supporting material, and given at least 21 days to comment on the proposal.</w:t>
      </w:r>
    </w:p>
    <w:p w:rsidR="005A251F" w:rsidRPr="00170F7A" w:rsidRDefault="005A251F" w:rsidP="00891F49">
      <w:r w:rsidRPr="00170F7A">
        <w:t xml:space="preserve">Community consultation will commence by giving notice of the public exhibition of the </w:t>
      </w:r>
      <w:r w:rsidR="006D52EC">
        <w:t>Planning Proposal</w:t>
      </w:r>
      <w:r w:rsidRPr="00170F7A">
        <w:t>:</w:t>
      </w:r>
    </w:p>
    <w:p w:rsidR="00630621" w:rsidRPr="00170F7A" w:rsidRDefault="00630621" w:rsidP="00630621">
      <w:pPr>
        <w:pStyle w:val="aStyle"/>
        <w:numPr>
          <w:ilvl w:val="6"/>
          <w:numId w:val="34"/>
        </w:numPr>
        <w:rPr>
          <w:rFonts w:ascii="Arial" w:hAnsi="Arial" w:cs="Arial"/>
          <w:sz w:val="20"/>
          <w:szCs w:val="20"/>
        </w:rPr>
      </w:pPr>
      <w:r w:rsidRPr="00170F7A">
        <w:t xml:space="preserve">in </w:t>
      </w:r>
      <w:r w:rsidR="00811C27">
        <w:t>a</w:t>
      </w:r>
      <w:r w:rsidRPr="00170F7A">
        <w:t xml:space="preserve"> newspaper</w:t>
      </w:r>
      <w:r w:rsidR="00811C27">
        <w:t xml:space="preserve"> that circulates in the area affected by the </w:t>
      </w:r>
      <w:r w:rsidR="0095319E">
        <w:t>P</w:t>
      </w:r>
      <w:r w:rsidR="00811C27">
        <w:t xml:space="preserve">lanning </w:t>
      </w:r>
      <w:r w:rsidR="0095319E">
        <w:t>P</w:t>
      </w:r>
      <w:r w:rsidR="00811C27">
        <w:t>roposal</w:t>
      </w:r>
      <w:r w:rsidRPr="00170F7A">
        <w:t>;</w:t>
      </w:r>
    </w:p>
    <w:p w:rsidR="000645EE" w:rsidRPr="00170F7A" w:rsidRDefault="00045D2E" w:rsidP="00891F49">
      <w:pPr>
        <w:pStyle w:val="aStyle"/>
        <w:rPr>
          <w:rFonts w:ascii="Arial" w:hAnsi="Arial" w:cs="Arial"/>
          <w:sz w:val="20"/>
          <w:szCs w:val="20"/>
        </w:rPr>
      </w:pPr>
      <w:r w:rsidRPr="00170F7A">
        <w:t xml:space="preserve">on </w:t>
      </w:r>
      <w:r w:rsidR="00CB68DF" w:rsidRPr="00170F7A">
        <w:t>C</w:t>
      </w:r>
      <w:r w:rsidRPr="00170F7A">
        <w:t>ouncil</w:t>
      </w:r>
      <w:r w:rsidR="003D456A" w:rsidRPr="00170F7A">
        <w:t>’</w:t>
      </w:r>
      <w:r w:rsidRPr="00170F7A">
        <w:t>s web-site at www.armidale.gov.au</w:t>
      </w:r>
      <w:r w:rsidR="00DB09DB" w:rsidRPr="00170F7A">
        <w:t>.</w:t>
      </w:r>
    </w:p>
    <w:p w:rsidR="00BA3829" w:rsidRPr="00170F7A" w:rsidRDefault="005D73A4" w:rsidP="00891F49">
      <w:r w:rsidRPr="00170F7A">
        <w:t>T</w:t>
      </w:r>
      <w:r w:rsidR="00BA54AC" w:rsidRPr="00170F7A">
        <w:t xml:space="preserve">he number </w:t>
      </w:r>
      <w:r w:rsidRPr="00170F7A">
        <w:t>of</w:t>
      </w:r>
      <w:r w:rsidR="00BA54AC" w:rsidRPr="00170F7A">
        <w:t xml:space="preserve"> affected and adjoin</w:t>
      </w:r>
      <w:r w:rsidRPr="00170F7A">
        <w:t>ing</w:t>
      </w:r>
      <w:r w:rsidR="00BA54AC" w:rsidRPr="00170F7A">
        <w:t xml:space="preserve"> landowners</w:t>
      </w:r>
      <w:r w:rsidRPr="00170F7A">
        <w:t xml:space="preserve"> </w:t>
      </w:r>
      <w:r w:rsidR="00746EA9" w:rsidRPr="00170F7A">
        <w:t>makes individual notification impractical</w:t>
      </w:r>
      <w:r w:rsidR="00BA54AC" w:rsidRPr="00170F7A">
        <w:t>.</w:t>
      </w:r>
    </w:p>
    <w:p w:rsidR="003E3CC7" w:rsidRDefault="00DB09DB" w:rsidP="00355812">
      <w:r w:rsidRPr="00170F7A">
        <w:t>Written notice will be provided to</w:t>
      </w:r>
      <w:r w:rsidR="001D28D2" w:rsidRPr="00170F7A">
        <w:t xml:space="preserve"> relevant Government Departments and agencies, service</w:t>
      </w:r>
      <w:r w:rsidR="000645EE" w:rsidRPr="00170F7A">
        <w:t xml:space="preserve"> </w:t>
      </w:r>
      <w:r w:rsidR="001D28D2" w:rsidRPr="00170F7A">
        <w:t>providers and other key stakeholders</w:t>
      </w:r>
      <w:r w:rsidR="00992548">
        <w:t xml:space="preserve"> where required </w:t>
      </w:r>
      <w:r w:rsidR="001D28D2" w:rsidRPr="00170F7A">
        <w:t xml:space="preserve">in the </w:t>
      </w:r>
      <w:r w:rsidR="000645EE" w:rsidRPr="00170F7A">
        <w:t>G</w:t>
      </w:r>
      <w:r w:rsidR="001D28D2" w:rsidRPr="00170F7A">
        <w:t>ateway</w:t>
      </w:r>
      <w:r w:rsidR="000645EE" w:rsidRPr="00170F7A">
        <w:t xml:space="preserve"> </w:t>
      </w:r>
      <w:r w:rsidR="0095319E">
        <w:t>D</w:t>
      </w:r>
      <w:r w:rsidR="001D28D2" w:rsidRPr="00170F7A">
        <w:t>etermination</w:t>
      </w:r>
      <w:r w:rsidR="00AE5BF8" w:rsidRPr="00170F7A">
        <w:t>.</w:t>
      </w:r>
      <w:r w:rsidR="000539AE">
        <w:t xml:space="preserve"> </w:t>
      </w:r>
    </w:p>
    <w:p w:rsidR="005A251F" w:rsidRPr="00170F7A" w:rsidRDefault="005A251F" w:rsidP="00355812">
      <w:r w:rsidRPr="00170F7A">
        <w:t>The written notice will provide:</w:t>
      </w:r>
    </w:p>
    <w:p w:rsidR="005A251F" w:rsidRPr="00170F7A" w:rsidRDefault="00045D2E" w:rsidP="00355812">
      <w:pPr>
        <w:pStyle w:val="aStyle"/>
        <w:numPr>
          <w:ilvl w:val="6"/>
          <w:numId w:val="31"/>
        </w:numPr>
      </w:pPr>
      <w:r w:rsidRPr="00170F7A">
        <w:t xml:space="preserve">a description of the objectives or intended outcomes of the </w:t>
      </w:r>
      <w:r w:rsidR="006D52EC">
        <w:t>Planning Proposal</w:t>
      </w:r>
      <w:r w:rsidRPr="00170F7A">
        <w:t>;</w:t>
      </w:r>
    </w:p>
    <w:p w:rsidR="005A251F" w:rsidRPr="00170F7A" w:rsidRDefault="00045D2E" w:rsidP="00891F49">
      <w:pPr>
        <w:pStyle w:val="aStyle"/>
      </w:pPr>
      <w:r w:rsidRPr="00170F7A">
        <w:t xml:space="preserve">the land affected by the </w:t>
      </w:r>
      <w:r w:rsidR="006D52EC">
        <w:t>Planning Proposal</w:t>
      </w:r>
      <w:r w:rsidRPr="00170F7A">
        <w:t>;</w:t>
      </w:r>
    </w:p>
    <w:p w:rsidR="005A251F" w:rsidRPr="00170F7A" w:rsidRDefault="00045D2E" w:rsidP="00891F49">
      <w:pPr>
        <w:pStyle w:val="aStyle"/>
      </w:pPr>
      <w:r w:rsidRPr="00170F7A">
        <w:t xml:space="preserve">advice where and when the </w:t>
      </w:r>
      <w:r w:rsidR="00691C07">
        <w:t xml:space="preserve">Planning Proposal </w:t>
      </w:r>
      <w:r w:rsidRPr="00170F7A">
        <w:t>can be located and viewed;</w:t>
      </w:r>
    </w:p>
    <w:p w:rsidR="005A251F" w:rsidRPr="00170F7A" w:rsidRDefault="00045D2E" w:rsidP="00891F49">
      <w:pPr>
        <w:pStyle w:val="aStyle"/>
      </w:pPr>
      <w:r w:rsidRPr="00170F7A">
        <w:t xml:space="preserve">the contact </w:t>
      </w:r>
      <w:r w:rsidR="000923CB">
        <w:t>information</w:t>
      </w:r>
      <w:r w:rsidRPr="00170F7A">
        <w:t xml:space="preserve"> for the receipt of submissions; </w:t>
      </w:r>
    </w:p>
    <w:p w:rsidR="000923CB" w:rsidRDefault="00045D2E" w:rsidP="00B20E24">
      <w:pPr>
        <w:pStyle w:val="aStyle"/>
      </w:pPr>
      <w:r w:rsidRPr="00170F7A">
        <w:t>the closing date for submissions</w:t>
      </w:r>
      <w:r w:rsidR="000923CB">
        <w:t xml:space="preserve">; </w:t>
      </w:r>
      <w:r w:rsidR="000923CB" w:rsidRPr="00170F7A">
        <w:t>and</w:t>
      </w:r>
    </w:p>
    <w:p w:rsidR="000923CB" w:rsidRPr="000923CB" w:rsidRDefault="000923CB" w:rsidP="00B20E24">
      <w:pPr>
        <w:pStyle w:val="aStyle"/>
      </w:pPr>
      <w:r>
        <w:t xml:space="preserve">advice on </w:t>
      </w:r>
      <w:r w:rsidRPr="000923CB">
        <w:t xml:space="preserve">whether the Minister has chosen to delegate the making of the LEP to the </w:t>
      </w:r>
      <w:r>
        <w:t>Council</w:t>
      </w:r>
      <w:r w:rsidRPr="000923CB">
        <w:t xml:space="preserve">. </w:t>
      </w:r>
    </w:p>
    <w:p w:rsidR="005A251F" w:rsidRPr="00170F7A" w:rsidRDefault="005A251F" w:rsidP="00B20E24">
      <w:r w:rsidRPr="00170F7A">
        <w:t>During the exhibition period, the following material will be made available:</w:t>
      </w:r>
    </w:p>
    <w:p w:rsidR="005A251F" w:rsidRPr="00170F7A" w:rsidRDefault="00045D2E" w:rsidP="00254C41">
      <w:pPr>
        <w:pStyle w:val="aStyle"/>
        <w:numPr>
          <w:ilvl w:val="6"/>
          <w:numId w:val="33"/>
        </w:numPr>
      </w:pPr>
      <w:r w:rsidRPr="00170F7A">
        <w:t xml:space="preserve">the </w:t>
      </w:r>
      <w:r w:rsidR="006D52EC">
        <w:t>Planning Proposal</w:t>
      </w:r>
      <w:r w:rsidRPr="00170F7A">
        <w:t xml:space="preserve">, including appendices and attachments, in the form approved for community consultation by the </w:t>
      </w:r>
      <w:r w:rsidR="009A5B57" w:rsidRPr="00170F7A">
        <w:t xml:space="preserve">Gateway </w:t>
      </w:r>
      <w:r w:rsidR="0095319E">
        <w:t>D</w:t>
      </w:r>
      <w:r w:rsidR="009A5B57" w:rsidRPr="00170F7A">
        <w:t>etermination</w:t>
      </w:r>
      <w:r w:rsidRPr="00170F7A">
        <w:t>;</w:t>
      </w:r>
    </w:p>
    <w:p w:rsidR="005A251F" w:rsidRDefault="00045D2E" w:rsidP="00891F49">
      <w:pPr>
        <w:pStyle w:val="aStyle"/>
      </w:pPr>
      <w:r w:rsidRPr="00170F7A">
        <w:t xml:space="preserve">the </w:t>
      </w:r>
      <w:r w:rsidR="00EB2327" w:rsidRPr="00170F7A">
        <w:t>G</w:t>
      </w:r>
      <w:r w:rsidRPr="00170F7A">
        <w:t xml:space="preserve">ateway </w:t>
      </w:r>
      <w:r w:rsidR="0095319E">
        <w:t>D</w:t>
      </w:r>
      <w:r w:rsidRPr="00170F7A">
        <w:t>etermination; and</w:t>
      </w:r>
    </w:p>
    <w:p w:rsidR="00D71953" w:rsidRPr="00170F7A" w:rsidRDefault="00D71953" w:rsidP="00891F49">
      <w:pPr>
        <w:pStyle w:val="aStyle"/>
      </w:pPr>
      <w:r>
        <w:t>any technical or other information relied upon by the Planning Proposal.</w:t>
      </w:r>
    </w:p>
    <w:p w:rsidR="00D77E49" w:rsidRPr="00170F7A" w:rsidRDefault="00D77E49" w:rsidP="00891F49">
      <w:r w:rsidRPr="00170F7A">
        <w:t xml:space="preserve">At the conclusion of the notification and public exhibition period Council staff will consider submissions made </w:t>
      </w:r>
      <w:r w:rsidR="00073957">
        <w:t>concerning the proposed LEP</w:t>
      </w:r>
      <w:r w:rsidRPr="00170F7A">
        <w:t xml:space="preserve"> and prepare a report to Council.</w:t>
      </w:r>
    </w:p>
    <w:p w:rsidR="00D77E49" w:rsidRPr="00170F7A" w:rsidRDefault="00D77E49" w:rsidP="00891F49">
      <w:r w:rsidRPr="00170F7A">
        <w:t xml:space="preserve">It is considered </w:t>
      </w:r>
      <w:r w:rsidR="000D73C7">
        <w:t>t</w:t>
      </w:r>
      <w:r w:rsidRPr="00170F7A">
        <w:t>hat</w:t>
      </w:r>
      <w:r w:rsidR="00CD0432">
        <w:t>, because of the low impact nature of the proposal,</w:t>
      </w:r>
      <w:r w:rsidRPr="00170F7A">
        <w:t xml:space="preserve"> a Public Hearing will </w:t>
      </w:r>
      <w:r w:rsidR="000D73C7">
        <w:t xml:space="preserve">not </w:t>
      </w:r>
      <w:r w:rsidRPr="00170F7A">
        <w:t>be required</w:t>
      </w:r>
      <w:r w:rsidR="00E61380" w:rsidRPr="00170F7A">
        <w:t>.</w:t>
      </w:r>
    </w:p>
    <w:p w:rsidR="00A51731" w:rsidRDefault="00A51731">
      <w:pPr>
        <w:spacing w:before="0" w:after="0"/>
        <w:rPr>
          <w:rFonts w:cs="Times New Roman"/>
          <w:b/>
          <w:bCs/>
          <w:iCs/>
          <w:color w:val="002060"/>
          <w:sz w:val="24"/>
          <w:szCs w:val="28"/>
        </w:rPr>
      </w:pPr>
      <w:r>
        <w:br w:type="page"/>
      </w:r>
    </w:p>
    <w:p w:rsidR="00E14572" w:rsidRPr="00170F7A" w:rsidRDefault="00AC66A6" w:rsidP="006009CB">
      <w:pPr>
        <w:pStyle w:val="Heading2"/>
      </w:pPr>
      <w:bookmarkStart w:id="23" w:name="_Toc387143733"/>
      <w:r w:rsidRPr="00170F7A">
        <w:lastRenderedPageBreak/>
        <w:t>Project timeline</w:t>
      </w:r>
      <w:bookmarkEnd w:id="23"/>
      <w:r w:rsidRPr="00170F7A">
        <w:t xml:space="preserve"> </w:t>
      </w:r>
    </w:p>
    <w:p w:rsidR="00E14572" w:rsidRPr="00170F7A" w:rsidRDefault="00E81610" w:rsidP="00891F49">
      <w:r w:rsidRPr="00170F7A">
        <w:t xml:space="preserve">The project timeline for the </w:t>
      </w:r>
      <w:r w:rsidR="00360117" w:rsidRPr="00170F7A">
        <w:t>Planning Proposal</w:t>
      </w:r>
      <w:r w:rsidRPr="00170F7A">
        <w:t xml:space="preserve"> is as follows. There are many factors that can influence compliance with the timeframe including the cycle of Council meetings, </w:t>
      </w:r>
      <w:r w:rsidR="00746EA9" w:rsidRPr="00170F7A">
        <w:t>the outcome</w:t>
      </w:r>
      <w:r w:rsidRPr="00170F7A">
        <w:t xml:space="preserve"> of agency consultation and </w:t>
      </w:r>
      <w:r w:rsidR="00746EA9" w:rsidRPr="00170F7A">
        <w:t xml:space="preserve">the </w:t>
      </w:r>
      <w:r w:rsidR="00006478" w:rsidRPr="00170F7A">
        <w:t>number and content of submissions from the</w:t>
      </w:r>
      <w:r w:rsidRPr="00170F7A">
        <w:t xml:space="preserve"> public exhibition. Consequently the timeframe should be regarded as indicative only.</w:t>
      </w:r>
      <w:r w:rsidR="00E14572" w:rsidRPr="00170F7A">
        <w:t xml:space="preserve"> </w:t>
      </w:r>
    </w:p>
    <w:p w:rsidR="00E64AE5" w:rsidRDefault="00E64AE5" w:rsidP="006744D9"/>
    <w:p w:rsidR="00E14572" w:rsidRPr="00170F7A" w:rsidRDefault="009F494B" w:rsidP="00A4049C">
      <w:pPr>
        <w:pStyle w:val="Heading6"/>
      </w:pPr>
      <w:r w:rsidRPr="00170F7A">
        <w:t xml:space="preserve">Table 1: </w:t>
      </w:r>
      <w:r w:rsidR="00E14572" w:rsidRPr="00170F7A">
        <w:t>Project Timeline</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495"/>
        <w:gridCol w:w="3747"/>
      </w:tblGrid>
      <w:tr w:rsidR="00E14572" w:rsidRPr="00170F7A" w:rsidTr="0078735A">
        <w:trPr>
          <w:cantSplit/>
        </w:trPr>
        <w:tc>
          <w:tcPr>
            <w:tcW w:w="5495" w:type="dxa"/>
          </w:tcPr>
          <w:p w:rsidR="00E14572" w:rsidRPr="00170F7A" w:rsidRDefault="00E14572" w:rsidP="00E64AE5">
            <w:pPr>
              <w:spacing w:before="60" w:after="60"/>
              <w:rPr>
                <w:b/>
              </w:rPr>
            </w:pPr>
            <w:r w:rsidRPr="00170F7A">
              <w:rPr>
                <w:b/>
              </w:rPr>
              <w:t>Task</w:t>
            </w:r>
          </w:p>
        </w:tc>
        <w:tc>
          <w:tcPr>
            <w:tcW w:w="3747" w:type="dxa"/>
          </w:tcPr>
          <w:p w:rsidR="00E14572" w:rsidRPr="00170F7A" w:rsidRDefault="00E14572" w:rsidP="00E64AE5">
            <w:pPr>
              <w:spacing w:before="60" w:after="60"/>
              <w:rPr>
                <w:b/>
              </w:rPr>
            </w:pPr>
            <w:r w:rsidRPr="00170F7A">
              <w:rPr>
                <w:b/>
              </w:rPr>
              <w:t xml:space="preserve">Anticipated timeframe </w:t>
            </w:r>
          </w:p>
        </w:tc>
      </w:tr>
      <w:tr w:rsidR="00E14572" w:rsidRPr="00170F7A" w:rsidTr="0078735A">
        <w:trPr>
          <w:cantSplit/>
        </w:trPr>
        <w:tc>
          <w:tcPr>
            <w:tcW w:w="5495" w:type="dxa"/>
          </w:tcPr>
          <w:p w:rsidR="00E14572" w:rsidRPr="00170F7A" w:rsidRDefault="00E81610" w:rsidP="0078735A">
            <w:pPr>
              <w:spacing w:before="80" w:after="80"/>
            </w:pPr>
            <w:r w:rsidRPr="00170F7A">
              <w:t>Anticipated d</w:t>
            </w:r>
            <w:r w:rsidR="00E14572" w:rsidRPr="00170F7A">
              <w:t>ate of Gateway Determination</w:t>
            </w:r>
            <w:r w:rsidR="002501DF" w:rsidRPr="00170F7A">
              <w:t>.</w:t>
            </w:r>
          </w:p>
        </w:tc>
        <w:tc>
          <w:tcPr>
            <w:tcW w:w="3747" w:type="dxa"/>
          </w:tcPr>
          <w:p w:rsidR="00E14572" w:rsidRPr="00170F7A" w:rsidRDefault="005C20E3" w:rsidP="0078735A">
            <w:pPr>
              <w:pStyle w:val="NoSpacing"/>
              <w:spacing w:before="80" w:after="80"/>
              <w:jc w:val="left"/>
            </w:pPr>
            <w:r>
              <w:t>May</w:t>
            </w:r>
            <w:r w:rsidR="009E31D0" w:rsidRPr="00170F7A">
              <w:t xml:space="preserve"> 201</w:t>
            </w:r>
            <w:r w:rsidR="00480730" w:rsidRPr="00170F7A">
              <w:t>4</w:t>
            </w:r>
          </w:p>
        </w:tc>
      </w:tr>
      <w:tr w:rsidR="00E14572" w:rsidRPr="00170F7A" w:rsidTr="0078735A">
        <w:trPr>
          <w:cantSplit/>
        </w:trPr>
        <w:tc>
          <w:tcPr>
            <w:tcW w:w="5495" w:type="dxa"/>
          </w:tcPr>
          <w:p w:rsidR="00E14572" w:rsidRPr="00170F7A" w:rsidRDefault="00F67B79" w:rsidP="0078735A">
            <w:pPr>
              <w:spacing w:before="80" w:after="80"/>
            </w:pPr>
            <w:r w:rsidRPr="00170F7A">
              <w:t xml:space="preserve">Anticipated </w:t>
            </w:r>
            <w:r>
              <w:t>timeframe for c</w:t>
            </w:r>
            <w:r w:rsidR="00E14572" w:rsidRPr="00170F7A">
              <w:t>ompletion of required technical information</w:t>
            </w:r>
            <w:r w:rsidR="00DA0E8B">
              <w:t xml:space="preserve"> and/or </w:t>
            </w:r>
            <w:r w:rsidR="00E14572" w:rsidRPr="00170F7A">
              <w:t>studies</w:t>
            </w:r>
            <w:r w:rsidR="004F682F">
              <w:t>,</w:t>
            </w:r>
            <w:r w:rsidR="00E14572" w:rsidRPr="00170F7A">
              <w:t xml:space="preserve"> </w:t>
            </w:r>
            <w:r w:rsidR="00493CB6" w:rsidRPr="00170F7A">
              <w:t>if required.</w:t>
            </w:r>
          </w:p>
        </w:tc>
        <w:tc>
          <w:tcPr>
            <w:tcW w:w="3747" w:type="dxa"/>
          </w:tcPr>
          <w:p w:rsidR="00E14572" w:rsidRPr="00170F7A" w:rsidRDefault="009304C6" w:rsidP="0078735A">
            <w:pPr>
              <w:spacing w:before="80" w:after="80"/>
            </w:pPr>
            <w:r>
              <w:t>Technical studies have not been identified as a component of this planning proposal.</w:t>
            </w:r>
          </w:p>
        </w:tc>
      </w:tr>
      <w:tr w:rsidR="00E14572" w:rsidRPr="00170F7A" w:rsidTr="0078735A">
        <w:trPr>
          <w:cantSplit/>
        </w:trPr>
        <w:tc>
          <w:tcPr>
            <w:tcW w:w="5495" w:type="dxa"/>
          </w:tcPr>
          <w:p w:rsidR="00E14572" w:rsidRPr="00170F7A" w:rsidRDefault="00F67B79" w:rsidP="0078735A">
            <w:pPr>
              <w:spacing w:before="80" w:after="80"/>
            </w:pPr>
            <w:r>
              <w:t xml:space="preserve">Timeframe for </w:t>
            </w:r>
            <w:r w:rsidR="00E14572" w:rsidRPr="00170F7A">
              <w:t>Government agency consultation</w:t>
            </w:r>
            <w:r w:rsidR="0095319E">
              <w:t>.</w:t>
            </w:r>
          </w:p>
        </w:tc>
        <w:tc>
          <w:tcPr>
            <w:tcW w:w="3747" w:type="dxa"/>
          </w:tcPr>
          <w:p w:rsidR="009013B0" w:rsidRPr="00170F7A" w:rsidRDefault="009013B0" w:rsidP="0078735A">
            <w:pPr>
              <w:spacing w:before="80" w:after="80"/>
            </w:pPr>
            <w:r>
              <w:t>June 2014</w:t>
            </w:r>
          </w:p>
        </w:tc>
      </w:tr>
      <w:tr w:rsidR="00E14572" w:rsidRPr="00170F7A" w:rsidTr="0078735A">
        <w:trPr>
          <w:cantSplit/>
        </w:trPr>
        <w:tc>
          <w:tcPr>
            <w:tcW w:w="5495" w:type="dxa"/>
          </w:tcPr>
          <w:p w:rsidR="00E14572" w:rsidRPr="00170F7A" w:rsidRDefault="00E14572" w:rsidP="0078735A">
            <w:pPr>
              <w:spacing w:before="80" w:after="80"/>
            </w:pPr>
            <w:r w:rsidRPr="00170F7A">
              <w:t>Any changes made to Planning Proposal resulting from technical studies and government agency consultations. Resubmit altered Planning Proposal to Gateway panel. Revised Gateway determination issued, if required.</w:t>
            </w:r>
          </w:p>
        </w:tc>
        <w:tc>
          <w:tcPr>
            <w:tcW w:w="3747" w:type="dxa"/>
          </w:tcPr>
          <w:p w:rsidR="00E14572" w:rsidRPr="00170F7A" w:rsidRDefault="00057DAC" w:rsidP="0078735A">
            <w:pPr>
              <w:spacing w:before="80" w:after="80"/>
            </w:pPr>
            <w:r w:rsidRPr="00170F7A">
              <w:t xml:space="preserve">If required, completed by </w:t>
            </w:r>
            <w:r w:rsidR="00480730" w:rsidRPr="00170F7A">
              <w:t>June</w:t>
            </w:r>
            <w:r w:rsidR="00F553BA" w:rsidRPr="00170F7A">
              <w:t xml:space="preserve"> 2014</w:t>
            </w:r>
          </w:p>
        </w:tc>
      </w:tr>
      <w:tr w:rsidR="00E14572" w:rsidRPr="00170F7A" w:rsidTr="0078735A">
        <w:trPr>
          <w:cantSplit/>
        </w:trPr>
        <w:tc>
          <w:tcPr>
            <w:tcW w:w="5495" w:type="dxa"/>
          </w:tcPr>
          <w:p w:rsidR="00B958D4" w:rsidRDefault="00E14572" w:rsidP="0078735A">
            <w:pPr>
              <w:spacing w:before="80" w:after="80"/>
            </w:pPr>
            <w:r w:rsidRPr="00170F7A">
              <w:t xml:space="preserve">Commencement and completion dates for public exhibition. </w:t>
            </w:r>
          </w:p>
          <w:p w:rsidR="00E14572" w:rsidRPr="00170F7A" w:rsidRDefault="0095319E" w:rsidP="0078735A">
            <w:pPr>
              <w:spacing w:before="80" w:after="80"/>
            </w:pPr>
            <w:r>
              <w:t>Assum</w:t>
            </w:r>
            <w:r w:rsidR="00677477">
              <w:t>ed</w:t>
            </w:r>
            <w:r>
              <w:t xml:space="preserve"> that the </w:t>
            </w:r>
            <w:r w:rsidRPr="00170F7A">
              <w:t>Gateway Determination advises a minimum 14 day public exhibition period</w:t>
            </w:r>
            <w:r>
              <w:t xml:space="preserve"> for ‘low impact’ proposals.</w:t>
            </w:r>
          </w:p>
        </w:tc>
        <w:tc>
          <w:tcPr>
            <w:tcW w:w="3747" w:type="dxa"/>
          </w:tcPr>
          <w:p w:rsidR="002A361D" w:rsidRPr="00170F7A" w:rsidRDefault="002A361D" w:rsidP="0078735A">
            <w:pPr>
              <w:spacing w:before="80" w:after="80"/>
            </w:pPr>
          </w:p>
          <w:p w:rsidR="00E14572" w:rsidRPr="00170F7A" w:rsidRDefault="005C20E3" w:rsidP="0078735A">
            <w:pPr>
              <w:spacing w:before="80" w:after="80"/>
            </w:pPr>
            <w:r>
              <w:t>June</w:t>
            </w:r>
            <w:r w:rsidR="00F67B79">
              <w:t xml:space="preserve">/July </w:t>
            </w:r>
            <w:r w:rsidR="00626DD5" w:rsidRPr="00170F7A">
              <w:t>2014</w:t>
            </w:r>
          </w:p>
        </w:tc>
      </w:tr>
      <w:tr w:rsidR="00E14572" w:rsidRPr="00170F7A" w:rsidTr="0078735A">
        <w:trPr>
          <w:cantSplit/>
        </w:trPr>
        <w:tc>
          <w:tcPr>
            <w:tcW w:w="5495" w:type="dxa"/>
          </w:tcPr>
          <w:p w:rsidR="00E14572" w:rsidRPr="00170F7A" w:rsidRDefault="00677477" w:rsidP="0078735A">
            <w:pPr>
              <w:spacing w:before="80" w:after="80"/>
            </w:pPr>
            <w:r>
              <w:t>Date of</w:t>
            </w:r>
            <w:r w:rsidR="00E14572" w:rsidRPr="00170F7A">
              <w:t xml:space="preserve"> public hearing</w:t>
            </w:r>
            <w:r w:rsidR="002501DF" w:rsidRPr="00170F7A">
              <w:t>.</w:t>
            </w:r>
            <w:r w:rsidR="0095319E">
              <w:t xml:space="preserve"> </w:t>
            </w:r>
          </w:p>
        </w:tc>
        <w:tc>
          <w:tcPr>
            <w:tcW w:w="3747" w:type="dxa"/>
          </w:tcPr>
          <w:p w:rsidR="00E14572" w:rsidRPr="00170F7A" w:rsidRDefault="00677477" w:rsidP="0078735A">
            <w:pPr>
              <w:spacing w:before="80" w:after="80"/>
            </w:pPr>
            <w:r>
              <w:t>It is considered unlikely that a public hearing will be required.</w:t>
            </w:r>
          </w:p>
        </w:tc>
      </w:tr>
      <w:tr w:rsidR="00E14572" w:rsidRPr="00170F7A" w:rsidTr="0078735A">
        <w:trPr>
          <w:cantSplit/>
        </w:trPr>
        <w:tc>
          <w:tcPr>
            <w:tcW w:w="5495" w:type="dxa"/>
          </w:tcPr>
          <w:p w:rsidR="00E14572" w:rsidRPr="00170F7A" w:rsidRDefault="00B958D4" w:rsidP="0078735A">
            <w:pPr>
              <w:spacing w:before="80" w:after="80"/>
            </w:pPr>
            <w:r>
              <w:t>Timeframe for c</w:t>
            </w:r>
            <w:r w:rsidR="009A5B57">
              <w:t>onsideration of submissions</w:t>
            </w:r>
            <w:r w:rsidR="002501DF" w:rsidRPr="00170F7A">
              <w:t>.</w:t>
            </w:r>
          </w:p>
        </w:tc>
        <w:tc>
          <w:tcPr>
            <w:tcW w:w="3747" w:type="dxa"/>
          </w:tcPr>
          <w:p w:rsidR="00E14572" w:rsidRPr="00170F7A" w:rsidRDefault="00B958D4" w:rsidP="0078735A">
            <w:pPr>
              <w:spacing w:before="80" w:after="80"/>
            </w:pPr>
            <w:r>
              <w:t>3 weeks</w:t>
            </w:r>
          </w:p>
        </w:tc>
      </w:tr>
      <w:tr w:rsidR="00677477" w:rsidRPr="00170F7A" w:rsidTr="0078735A">
        <w:trPr>
          <w:cantSplit/>
        </w:trPr>
        <w:tc>
          <w:tcPr>
            <w:tcW w:w="5495" w:type="dxa"/>
          </w:tcPr>
          <w:p w:rsidR="00677477" w:rsidRPr="00170F7A" w:rsidRDefault="00B958D4" w:rsidP="0078735A">
            <w:pPr>
              <w:spacing w:before="80" w:after="80"/>
            </w:pPr>
            <w:r>
              <w:t xml:space="preserve">Anticipated date of submission </w:t>
            </w:r>
            <w:r w:rsidR="00677477">
              <w:t xml:space="preserve">to </w:t>
            </w:r>
            <w:r w:rsidR="002D1B01">
              <w:t xml:space="preserve">Planning and </w:t>
            </w:r>
            <w:r>
              <w:t>Infrastructure,</w:t>
            </w:r>
            <w:r w:rsidR="002D1B01">
              <w:t xml:space="preserve"> and to </w:t>
            </w:r>
            <w:r w:rsidR="00677477">
              <w:t>Parliamentary Counsel seeking</w:t>
            </w:r>
            <w:r w:rsidR="002D1B01">
              <w:t xml:space="preserve"> an </w:t>
            </w:r>
            <w:r w:rsidR="00677477">
              <w:t>Opinion.</w:t>
            </w:r>
          </w:p>
        </w:tc>
        <w:tc>
          <w:tcPr>
            <w:tcW w:w="3747" w:type="dxa"/>
          </w:tcPr>
          <w:p w:rsidR="00677477" w:rsidRDefault="00191C15" w:rsidP="0078735A">
            <w:pPr>
              <w:spacing w:before="80" w:after="80"/>
            </w:pPr>
            <w:r>
              <w:t>August</w:t>
            </w:r>
            <w:r w:rsidR="00A8173B">
              <w:t xml:space="preserve"> 2014</w:t>
            </w:r>
          </w:p>
        </w:tc>
      </w:tr>
      <w:tr w:rsidR="00677477" w:rsidRPr="00170F7A" w:rsidTr="0078735A">
        <w:trPr>
          <w:cantSplit/>
        </w:trPr>
        <w:tc>
          <w:tcPr>
            <w:tcW w:w="5495" w:type="dxa"/>
          </w:tcPr>
          <w:p w:rsidR="00677477" w:rsidRDefault="00B958D4" w:rsidP="0078735A">
            <w:pPr>
              <w:spacing w:before="80" w:after="80"/>
            </w:pPr>
            <w:r>
              <w:t xml:space="preserve">Anticipated date </w:t>
            </w:r>
            <w:proofErr w:type="spellStart"/>
            <w:r>
              <w:t>RPA</w:t>
            </w:r>
            <w:proofErr w:type="spellEnd"/>
            <w:r>
              <w:t xml:space="preserve"> will receive</w:t>
            </w:r>
            <w:r w:rsidR="00123A1C">
              <w:t xml:space="preserve"> Opinion.</w:t>
            </w:r>
          </w:p>
        </w:tc>
        <w:tc>
          <w:tcPr>
            <w:tcW w:w="3747" w:type="dxa"/>
          </w:tcPr>
          <w:p w:rsidR="00677477" w:rsidRDefault="00191C15" w:rsidP="0078735A">
            <w:pPr>
              <w:spacing w:before="80" w:after="80"/>
            </w:pPr>
            <w:r>
              <w:t>August</w:t>
            </w:r>
            <w:r w:rsidR="00A8173B">
              <w:t xml:space="preserve"> 2014</w:t>
            </w:r>
          </w:p>
        </w:tc>
      </w:tr>
      <w:tr w:rsidR="00677477" w:rsidRPr="00170F7A" w:rsidTr="0078735A">
        <w:trPr>
          <w:cantSplit/>
        </w:trPr>
        <w:tc>
          <w:tcPr>
            <w:tcW w:w="5495" w:type="dxa"/>
          </w:tcPr>
          <w:p w:rsidR="00677477" w:rsidRPr="00170F7A" w:rsidRDefault="002D1B01" w:rsidP="0078735A">
            <w:pPr>
              <w:spacing w:before="80" w:after="80"/>
            </w:pPr>
            <w:r>
              <w:t xml:space="preserve">Anticipated date </w:t>
            </w:r>
            <w:proofErr w:type="spellStart"/>
            <w:r>
              <w:t>RPA</w:t>
            </w:r>
            <w:proofErr w:type="spellEnd"/>
            <w:r>
              <w:t xml:space="preserve"> will make the Plan</w:t>
            </w:r>
            <w:r w:rsidR="00677477">
              <w:t xml:space="preserve"> under delegation.</w:t>
            </w:r>
          </w:p>
        </w:tc>
        <w:tc>
          <w:tcPr>
            <w:tcW w:w="3747" w:type="dxa"/>
          </w:tcPr>
          <w:p w:rsidR="00677477" w:rsidRDefault="00191C15" w:rsidP="0078735A">
            <w:pPr>
              <w:spacing w:before="80" w:after="80"/>
            </w:pPr>
            <w:r>
              <w:t>September</w:t>
            </w:r>
            <w:r w:rsidR="00A8173B">
              <w:t xml:space="preserve"> 2014</w:t>
            </w:r>
          </w:p>
        </w:tc>
      </w:tr>
      <w:tr w:rsidR="00677477" w:rsidRPr="00170F7A" w:rsidTr="0078735A">
        <w:trPr>
          <w:cantSplit/>
        </w:trPr>
        <w:tc>
          <w:tcPr>
            <w:tcW w:w="5495" w:type="dxa"/>
          </w:tcPr>
          <w:p w:rsidR="00677477" w:rsidRPr="00170F7A" w:rsidRDefault="002D1B01" w:rsidP="0078735A">
            <w:pPr>
              <w:spacing w:before="80" w:after="80"/>
            </w:pPr>
            <w:r>
              <w:t>Anticipated dat</w:t>
            </w:r>
            <w:r w:rsidR="00677477">
              <w:t xml:space="preserve">e </w:t>
            </w:r>
            <w:proofErr w:type="spellStart"/>
            <w:r>
              <w:t>RPA</w:t>
            </w:r>
            <w:proofErr w:type="spellEnd"/>
            <w:r>
              <w:t xml:space="preserve"> will forward the Plan to</w:t>
            </w:r>
            <w:r w:rsidR="00677477">
              <w:t xml:space="preserve"> Planning and Infrastructure </w:t>
            </w:r>
            <w:r>
              <w:t>for</w:t>
            </w:r>
            <w:r w:rsidR="00677477">
              <w:t xml:space="preserve"> notification.</w:t>
            </w:r>
          </w:p>
        </w:tc>
        <w:tc>
          <w:tcPr>
            <w:tcW w:w="3747" w:type="dxa"/>
          </w:tcPr>
          <w:p w:rsidR="00677477" w:rsidRDefault="00191C15" w:rsidP="0078735A">
            <w:pPr>
              <w:spacing w:before="80" w:after="80"/>
            </w:pPr>
            <w:r>
              <w:t>September</w:t>
            </w:r>
            <w:r w:rsidR="00677477" w:rsidRPr="00170F7A">
              <w:t xml:space="preserve"> 2014</w:t>
            </w:r>
          </w:p>
        </w:tc>
      </w:tr>
    </w:tbl>
    <w:p w:rsidR="0042439C" w:rsidRPr="00170F7A" w:rsidRDefault="0042439C" w:rsidP="00891F49">
      <w:pPr>
        <w:sectPr w:rsidR="0042439C" w:rsidRPr="00170F7A" w:rsidSect="0039005E">
          <w:footerReference w:type="default" r:id="rId15"/>
          <w:pgSz w:w="11906" w:h="16838" w:code="9"/>
          <w:pgMar w:top="1418" w:right="1440" w:bottom="1134" w:left="1440" w:header="709" w:footer="567" w:gutter="0"/>
          <w:pgNumType w:start="1"/>
          <w:cols w:space="708"/>
          <w:docGrid w:linePitch="360"/>
        </w:sectPr>
      </w:pPr>
    </w:p>
    <w:tbl>
      <w:tblPr>
        <w:tblW w:w="148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4786"/>
        <w:gridCol w:w="1418"/>
        <w:gridCol w:w="1417"/>
        <w:gridCol w:w="7229"/>
      </w:tblGrid>
      <w:tr w:rsidR="005A251F" w:rsidRPr="00170F7A" w:rsidTr="00FA2929">
        <w:tc>
          <w:tcPr>
            <w:tcW w:w="4786" w:type="dxa"/>
            <w:vAlign w:val="center"/>
          </w:tcPr>
          <w:p w:rsidR="005A251F" w:rsidRPr="00170F7A" w:rsidRDefault="005A251F" w:rsidP="00E05ED1">
            <w:pPr>
              <w:pStyle w:val="Table3ptBold"/>
            </w:pPr>
            <w:r w:rsidRPr="00170F7A">
              <w:lastRenderedPageBreak/>
              <w:t>SEPP</w:t>
            </w:r>
          </w:p>
        </w:tc>
        <w:tc>
          <w:tcPr>
            <w:tcW w:w="1418" w:type="dxa"/>
            <w:vAlign w:val="center"/>
          </w:tcPr>
          <w:p w:rsidR="005A251F" w:rsidRPr="00170F7A" w:rsidRDefault="005A251F" w:rsidP="00E05ED1">
            <w:pPr>
              <w:pStyle w:val="Table3ptBold"/>
            </w:pPr>
            <w:r w:rsidRPr="00170F7A">
              <w:t>Applicable</w:t>
            </w:r>
          </w:p>
        </w:tc>
        <w:tc>
          <w:tcPr>
            <w:tcW w:w="1417" w:type="dxa"/>
            <w:vAlign w:val="center"/>
          </w:tcPr>
          <w:p w:rsidR="005A251F" w:rsidRPr="00170F7A" w:rsidRDefault="005A251F" w:rsidP="00E05ED1">
            <w:pPr>
              <w:pStyle w:val="Table3ptBold"/>
            </w:pPr>
            <w:r w:rsidRPr="00170F7A">
              <w:t>Consistent</w:t>
            </w:r>
          </w:p>
        </w:tc>
        <w:tc>
          <w:tcPr>
            <w:tcW w:w="7229" w:type="dxa"/>
            <w:vAlign w:val="center"/>
          </w:tcPr>
          <w:p w:rsidR="005A251F" w:rsidRPr="00170F7A" w:rsidRDefault="005A251F" w:rsidP="00E05ED1">
            <w:pPr>
              <w:pStyle w:val="Table3ptBold"/>
            </w:pPr>
            <w:r w:rsidRPr="00170F7A">
              <w:t>Comment</w:t>
            </w:r>
          </w:p>
        </w:tc>
      </w:tr>
      <w:tr w:rsidR="006B5024" w:rsidRPr="004F7045" w:rsidTr="006B5024">
        <w:trPr>
          <w:trHeight w:val="714"/>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024" w:rsidRPr="004F7045" w:rsidRDefault="006B5024" w:rsidP="006B5024">
            <w:pPr>
              <w:pStyle w:val="Table3pt"/>
            </w:pPr>
            <w:r>
              <w:t xml:space="preserve">SEPP </w:t>
            </w:r>
            <w:r w:rsidRPr="004F7045">
              <w:t>No. 32</w:t>
            </w:r>
            <w:r>
              <w:t xml:space="preserve"> </w:t>
            </w:r>
            <w:r w:rsidRPr="004F7045">
              <w:t>Urban Land Consolidation (Redevelopment of Urban Land)</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024" w:rsidRPr="004F7045" w:rsidRDefault="006B5024" w:rsidP="006B5024">
            <w:pPr>
              <w:pStyle w:val="Table3pt"/>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024" w:rsidRPr="004F7045" w:rsidRDefault="006B5024" w:rsidP="006B5024">
            <w:pPr>
              <w:pStyle w:val="Table3pt"/>
            </w:pPr>
            <w:r>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024" w:rsidRPr="004F7045" w:rsidRDefault="006B5024" w:rsidP="006B5024">
            <w:pPr>
              <w:pStyle w:val="Table3pt"/>
            </w:pPr>
            <w:r w:rsidRPr="00170F7A">
              <w:t xml:space="preserve">SEPP No. </w:t>
            </w:r>
            <w:r>
              <w:t>32</w:t>
            </w:r>
            <w:r w:rsidRPr="00170F7A">
              <w:t xml:space="preserve"> applies </w:t>
            </w:r>
            <w:r w:rsidRPr="00124EA2">
              <w:t xml:space="preserve">to land </w:t>
            </w:r>
            <w:r>
              <w:t xml:space="preserve">that is the subject of </w:t>
            </w:r>
            <w:r w:rsidRPr="00170F7A">
              <w:t xml:space="preserve">this Planning Proposal. The provisions of SEPP </w:t>
            </w:r>
            <w:r>
              <w:t>32</w:t>
            </w:r>
            <w:r w:rsidRPr="00170F7A">
              <w:t xml:space="preserve"> </w:t>
            </w:r>
            <w:r>
              <w:t>will be applied to the relevant zoned land at the time of any proposed development</w:t>
            </w:r>
            <w:r w:rsidRPr="00170F7A">
              <w:t>.</w:t>
            </w:r>
          </w:p>
        </w:tc>
      </w:tr>
      <w:tr w:rsidR="006B5024" w:rsidRPr="004F7045" w:rsidTr="006B5024">
        <w:trPr>
          <w:trHeight w:val="714"/>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024" w:rsidRPr="004F7045" w:rsidRDefault="006B5024" w:rsidP="006B5024">
            <w:pPr>
              <w:pStyle w:val="Table3pt"/>
            </w:pPr>
            <w:r>
              <w:t xml:space="preserve">SEPP No. 36 </w:t>
            </w:r>
            <w:r w:rsidRPr="004F7045">
              <w:t>Manufactured Home Estates</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024" w:rsidRPr="004F7045" w:rsidRDefault="006B5024" w:rsidP="006B5024">
            <w:pPr>
              <w:pStyle w:val="Table3pt"/>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024" w:rsidRPr="004F7045" w:rsidRDefault="006B5024" w:rsidP="006B5024">
            <w:pPr>
              <w:pStyle w:val="Table3pt"/>
            </w:pPr>
            <w:r>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024" w:rsidRPr="004F7045" w:rsidRDefault="006B5024" w:rsidP="006B5024">
            <w:pPr>
              <w:pStyle w:val="Table3pt"/>
            </w:pPr>
            <w:r w:rsidRPr="00170F7A">
              <w:t xml:space="preserve">SEPP No. </w:t>
            </w:r>
            <w:r>
              <w:t>36</w:t>
            </w:r>
            <w:r w:rsidRPr="00170F7A">
              <w:t xml:space="preserve"> applies </w:t>
            </w:r>
            <w:r w:rsidRPr="00124EA2">
              <w:t xml:space="preserve">to land </w:t>
            </w:r>
            <w:r>
              <w:t xml:space="preserve">that is the subject of </w:t>
            </w:r>
            <w:r w:rsidRPr="00170F7A">
              <w:t xml:space="preserve">this Planning Proposal. The provisions of SEPP </w:t>
            </w:r>
            <w:r>
              <w:t>36</w:t>
            </w:r>
            <w:r w:rsidRPr="00170F7A">
              <w:t xml:space="preserve"> </w:t>
            </w:r>
            <w:r>
              <w:t>will be applied to the relevant zoned land at the time of any proposed development</w:t>
            </w:r>
            <w:r w:rsidRPr="00170F7A">
              <w:t>.</w:t>
            </w:r>
          </w:p>
        </w:tc>
      </w:tr>
      <w:tr w:rsidR="00DB4DE8" w:rsidRPr="004F7045" w:rsidTr="00124EA2">
        <w:trPr>
          <w:trHeight w:val="714"/>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AC7A15" w:rsidRDefault="00DB4DE8" w:rsidP="00125ACD">
            <w:pPr>
              <w:pStyle w:val="Table3pt"/>
            </w:pPr>
            <w:r w:rsidRPr="00170F7A">
              <w:t xml:space="preserve">SEPP </w:t>
            </w:r>
            <w:r w:rsidRPr="00AC7A15">
              <w:t>No. 44 Koala Habitat Protection</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AC7A15" w:rsidRDefault="00DB4DE8" w:rsidP="00124EA2">
            <w:pPr>
              <w:pStyle w:val="Table3pt"/>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AC7A15" w:rsidRDefault="00DB4DE8" w:rsidP="00124EA2">
            <w:pPr>
              <w:pStyle w:val="Table3pt"/>
            </w:pPr>
            <w:r>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4F7045" w:rsidRDefault="00124EA2" w:rsidP="008D429C">
            <w:pPr>
              <w:pStyle w:val="Table3pt"/>
            </w:pPr>
            <w:r w:rsidRPr="00124EA2">
              <w:t xml:space="preserve">SEPP No. 44 applies to land </w:t>
            </w:r>
            <w:r w:rsidR="008D429C">
              <w:t>that is the subject of this</w:t>
            </w:r>
            <w:r w:rsidRPr="00124EA2">
              <w:t xml:space="preserve"> Planning Proposal. </w:t>
            </w:r>
            <w:r w:rsidR="008D429C" w:rsidRPr="00170F7A">
              <w:t xml:space="preserve">The provisions of SEPP </w:t>
            </w:r>
            <w:r w:rsidR="008D429C">
              <w:t>4</w:t>
            </w:r>
            <w:r w:rsidR="008D429C" w:rsidRPr="00170F7A">
              <w:t xml:space="preserve">4 </w:t>
            </w:r>
            <w:r w:rsidR="00947AA7">
              <w:t>will be applied to the relevant zoned land at the time of any proposed development</w:t>
            </w:r>
            <w:r w:rsidR="00947AA7" w:rsidRPr="00170F7A">
              <w:t>.</w:t>
            </w:r>
          </w:p>
        </w:tc>
      </w:tr>
      <w:tr w:rsidR="00DB4DE8" w:rsidRPr="004F7045" w:rsidTr="00124EA2">
        <w:trPr>
          <w:trHeight w:val="714"/>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4F7045" w:rsidRDefault="00DB4DE8" w:rsidP="00124EA2">
            <w:pPr>
              <w:pStyle w:val="Table3pt"/>
            </w:pPr>
            <w:r w:rsidRPr="00170F7A">
              <w:t xml:space="preserve">SEPP </w:t>
            </w:r>
            <w:r w:rsidRPr="004F7045">
              <w:t>No. 55 Remediation of Land</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4F7045" w:rsidRDefault="00DB4DE8" w:rsidP="00124EA2">
            <w:pPr>
              <w:pStyle w:val="Table3pt"/>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4F7045" w:rsidRDefault="00DB4DE8" w:rsidP="00124EA2">
            <w:pPr>
              <w:pStyle w:val="Table3pt"/>
            </w:pPr>
            <w:r>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4F7045" w:rsidRDefault="00DB4DE8" w:rsidP="00124EA2">
            <w:pPr>
              <w:pStyle w:val="Table3pt"/>
            </w:pPr>
            <w:r w:rsidRPr="00170F7A">
              <w:t xml:space="preserve">SEPP No. </w:t>
            </w:r>
            <w:r>
              <w:t>55</w:t>
            </w:r>
            <w:r w:rsidRPr="00170F7A">
              <w:t xml:space="preserve"> applies </w:t>
            </w:r>
            <w:r w:rsidR="008D429C" w:rsidRPr="00124EA2">
              <w:t xml:space="preserve">to land </w:t>
            </w:r>
            <w:r w:rsidR="008D429C">
              <w:t xml:space="preserve">that is the subject of </w:t>
            </w:r>
            <w:r w:rsidRPr="00170F7A">
              <w:t xml:space="preserve">this Planning Proposal. The provisions of SEPP </w:t>
            </w:r>
            <w:r>
              <w:t>55</w:t>
            </w:r>
            <w:r w:rsidRPr="00170F7A">
              <w:t xml:space="preserve"> </w:t>
            </w:r>
            <w:r w:rsidR="00947AA7">
              <w:t>will be applied to the relevant zoned land at the time of any proposed development</w:t>
            </w:r>
            <w:r w:rsidR="00947AA7" w:rsidRPr="00170F7A">
              <w:t>.</w:t>
            </w:r>
          </w:p>
        </w:tc>
      </w:tr>
      <w:tr w:rsidR="00DB4DE8" w:rsidRPr="004F7045" w:rsidTr="00124EA2">
        <w:trPr>
          <w:trHeight w:val="714"/>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4F7045" w:rsidRDefault="00DB4DE8" w:rsidP="00125ACD">
            <w:pPr>
              <w:pStyle w:val="Table3pt"/>
            </w:pPr>
            <w:r w:rsidRPr="00170F7A">
              <w:t xml:space="preserve">SEPP </w:t>
            </w:r>
            <w:r w:rsidRPr="004F7045">
              <w:t>No. 64 Advertising and Signage</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4F7045" w:rsidRDefault="00DB4DE8" w:rsidP="00124EA2">
            <w:pPr>
              <w:pStyle w:val="Table3pt"/>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4F7045" w:rsidRDefault="00DB4DE8" w:rsidP="00124EA2">
            <w:pPr>
              <w:pStyle w:val="Table3pt"/>
            </w:pPr>
            <w:r>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B4DE8" w:rsidRPr="004F7045" w:rsidRDefault="00DB4DE8" w:rsidP="00124EA2">
            <w:pPr>
              <w:pStyle w:val="Table3pt"/>
            </w:pPr>
            <w:r w:rsidRPr="00170F7A">
              <w:t xml:space="preserve">SEPP No. 64 </w:t>
            </w:r>
            <w:r w:rsidR="008D429C" w:rsidRPr="00170F7A">
              <w:t xml:space="preserve">applies </w:t>
            </w:r>
            <w:r w:rsidR="008D429C" w:rsidRPr="00124EA2">
              <w:t xml:space="preserve">to land </w:t>
            </w:r>
            <w:r w:rsidR="008D429C">
              <w:t xml:space="preserve">that is the subject of </w:t>
            </w:r>
            <w:r w:rsidR="008D429C" w:rsidRPr="00170F7A">
              <w:t>this Planning Proposal</w:t>
            </w:r>
            <w:r w:rsidRPr="00170F7A">
              <w:t xml:space="preserve">. The provisions of SEPP 64 </w:t>
            </w:r>
            <w:r w:rsidR="00947AA7">
              <w:t>will be applied to the relevant zoned land at the time of any proposed development</w:t>
            </w:r>
            <w:r w:rsidR="00947AA7" w:rsidRPr="00170F7A">
              <w:t>.</w:t>
            </w:r>
          </w:p>
        </w:tc>
      </w:tr>
      <w:tr w:rsidR="005F4F6D" w:rsidRPr="005F4F6D" w:rsidTr="007D2C98">
        <w:tc>
          <w:tcPr>
            <w:tcW w:w="4786" w:type="dxa"/>
          </w:tcPr>
          <w:p w:rsidR="005F4F6D" w:rsidRPr="005F4F6D" w:rsidRDefault="005F4F6D" w:rsidP="005F4F6D">
            <w:pPr>
              <w:pStyle w:val="Table3pt"/>
            </w:pPr>
            <w:r w:rsidRPr="005F4F6D">
              <w:t>SEPP Mining, Petroleum Production and Extractive Industries 2007</w:t>
            </w:r>
          </w:p>
        </w:tc>
        <w:tc>
          <w:tcPr>
            <w:tcW w:w="1418" w:type="dxa"/>
          </w:tcPr>
          <w:p w:rsidR="005F4F6D" w:rsidRPr="005F4F6D" w:rsidRDefault="005F4F6D" w:rsidP="005F4F6D">
            <w:pPr>
              <w:pStyle w:val="Table3pt"/>
            </w:pPr>
            <w:r w:rsidRPr="005F4F6D">
              <w:t>Yes</w:t>
            </w:r>
          </w:p>
        </w:tc>
        <w:tc>
          <w:tcPr>
            <w:tcW w:w="1417" w:type="dxa"/>
          </w:tcPr>
          <w:p w:rsidR="005F4F6D" w:rsidRPr="005F4F6D" w:rsidRDefault="005F4F6D" w:rsidP="005F4F6D">
            <w:pPr>
              <w:pStyle w:val="Table3pt"/>
            </w:pPr>
            <w:r w:rsidRPr="005F4F6D">
              <w:t>Yes</w:t>
            </w:r>
          </w:p>
        </w:tc>
        <w:tc>
          <w:tcPr>
            <w:tcW w:w="7229" w:type="dxa"/>
          </w:tcPr>
          <w:p w:rsidR="005F4F6D" w:rsidRPr="005F4F6D" w:rsidRDefault="00BC65D9" w:rsidP="00947AA7">
            <w:pPr>
              <w:pStyle w:val="Table3pt"/>
            </w:pPr>
            <w:r w:rsidRPr="00170F7A">
              <w:t xml:space="preserve">SEPP </w:t>
            </w:r>
            <w:r w:rsidRPr="005F4F6D">
              <w:t>Mining, Petroleum Production and Extractive Industries 2007</w:t>
            </w:r>
            <w:r>
              <w:t xml:space="preserve"> </w:t>
            </w:r>
            <w:r w:rsidRPr="00170F7A">
              <w:t xml:space="preserve">applies </w:t>
            </w:r>
            <w:r w:rsidRPr="00124EA2">
              <w:t xml:space="preserve">to land </w:t>
            </w:r>
            <w:r>
              <w:t xml:space="preserve">that is the subject of </w:t>
            </w:r>
            <w:r w:rsidRPr="00170F7A">
              <w:t xml:space="preserve">this Planning Proposal. The provisions of SEPP </w:t>
            </w:r>
            <w:r w:rsidRPr="005F4F6D">
              <w:t>Mining, Petroleum Production and Extractive Industries 2007</w:t>
            </w:r>
            <w:r>
              <w:t xml:space="preserve"> </w:t>
            </w:r>
            <w:r w:rsidR="00947AA7">
              <w:t>will be applied to</w:t>
            </w:r>
            <w:r w:rsidR="00EA035A">
              <w:t xml:space="preserve"> the relevant zoned land</w:t>
            </w:r>
            <w:r w:rsidR="00947AA7">
              <w:t xml:space="preserve"> at the time of any proposed development</w:t>
            </w:r>
            <w:r w:rsidRPr="00170F7A">
              <w:t>.</w:t>
            </w:r>
          </w:p>
        </w:tc>
      </w:tr>
      <w:tr w:rsidR="00360449" w:rsidRPr="00170F7A" w:rsidTr="00FA2929">
        <w:tc>
          <w:tcPr>
            <w:tcW w:w="4786" w:type="dxa"/>
          </w:tcPr>
          <w:p w:rsidR="00360449" w:rsidRPr="00170F7A" w:rsidRDefault="00360449" w:rsidP="00E05ED1">
            <w:pPr>
              <w:pStyle w:val="Table3pt"/>
            </w:pPr>
            <w:r w:rsidRPr="00170F7A">
              <w:t>SEPP Infrastructure 2007</w:t>
            </w:r>
          </w:p>
        </w:tc>
        <w:tc>
          <w:tcPr>
            <w:tcW w:w="1418" w:type="dxa"/>
          </w:tcPr>
          <w:p w:rsidR="00360449" w:rsidRPr="00170F7A" w:rsidRDefault="00360449" w:rsidP="00E05ED1">
            <w:pPr>
              <w:pStyle w:val="Table3pt"/>
            </w:pPr>
            <w:r w:rsidRPr="00170F7A">
              <w:t>Yes</w:t>
            </w:r>
          </w:p>
        </w:tc>
        <w:tc>
          <w:tcPr>
            <w:tcW w:w="1417" w:type="dxa"/>
          </w:tcPr>
          <w:p w:rsidR="00360449" w:rsidRPr="00170F7A" w:rsidRDefault="00360449" w:rsidP="00E05ED1">
            <w:pPr>
              <w:pStyle w:val="Table3pt"/>
            </w:pPr>
            <w:r w:rsidRPr="00170F7A">
              <w:t>Yes</w:t>
            </w:r>
          </w:p>
        </w:tc>
        <w:tc>
          <w:tcPr>
            <w:tcW w:w="7229" w:type="dxa"/>
          </w:tcPr>
          <w:p w:rsidR="00360449" w:rsidRPr="00170F7A" w:rsidRDefault="00360449" w:rsidP="007D2C98">
            <w:pPr>
              <w:pStyle w:val="Table3pt"/>
            </w:pPr>
            <w:r w:rsidRPr="00170F7A">
              <w:t xml:space="preserve">SEPP Infrastructure permits certain infrastructure and services in </w:t>
            </w:r>
            <w:r w:rsidR="00A32F3D" w:rsidRPr="00170F7A">
              <w:t xml:space="preserve">zones </w:t>
            </w:r>
            <w:r w:rsidR="007D2C98">
              <w:t>to which this Planning Proposal applies.</w:t>
            </w:r>
          </w:p>
        </w:tc>
      </w:tr>
      <w:tr w:rsidR="00360449" w:rsidRPr="00170F7A" w:rsidTr="00FA2929">
        <w:tc>
          <w:tcPr>
            <w:tcW w:w="4786" w:type="dxa"/>
          </w:tcPr>
          <w:p w:rsidR="00360449" w:rsidRPr="00170F7A" w:rsidRDefault="00360449" w:rsidP="00E05ED1">
            <w:pPr>
              <w:pStyle w:val="Table3pt"/>
              <w:rPr>
                <w:highlight w:val="green"/>
              </w:rPr>
            </w:pPr>
            <w:r w:rsidRPr="00170F7A">
              <w:t>SEPP Rural Lands 2008</w:t>
            </w:r>
          </w:p>
        </w:tc>
        <w:tc>
          <w:tcPr>
            <w:tcW w:w="1418" w:type="dxa"/>
          </w:tcPr>
          <w:p w:rsidR="00360449" w:rsidRPr="00587BA7" w:rsidRDefault="00360449" w:rsidP="00E05ED1">
            <w:pPr>
              <w:pStyle w:val="Table3pt"/>
            </w:pPr>
            <w:r w:rsidRPr="00587BA7">
              <w:t>Yes</w:t>
            </w:r>
          </w:p>
        </w:tc>
        <w:tc>
          <w:tcPr>
            <w:tcW w:w="1417" w:type="dxa"/>
          </w:tcPr>
          <w:p w:rsidR="00360449" w:rsidRPr="00587BA7" w:rsidRDefault="002A3CC1" w:rsidP="00E05ED1">
            <w:pPr>
              <w:pStyle w:val="Table3pt"/>
            </w:pPr>
            <w:r>
              <w:t>Yes</w:t>
            </w:r>
          </w:p>
        </w:tc>
        <w:tc>
          <w:tcPr>
            <w:tcW w:w="7229" w:type="dxa"/>
          </w:tcPr>
          <w:p w:rsidR="00360449" w:rsidRPr="00170F7A" w:rsidRDefault="00587BA7" w:rsidP="002A3CC1">
            <w:pPr>
              <w:pStyle w:val="Table3pt"/>
            </w:pPr>
            <w:r>
              <w:t xml:space="preserve">SEPP Rural Lands applies </w:t>
            </w:r>
            <w:r w:rsidRPr="00124EA2">
              <w:t xml:space="preserve">to land </w:t>
            </w:r>
            <w:r>
              <w:t xml:space="preserve">that is the subject of </w:t>
            </w:r>
            <w:r w:rsidRPr="00170F7A">
              <w:t>this Planning Proposal</w:t>
            </w:r>
            <w:r w:rsidR="002A3CC1">
              <w:t xml:space="preserve"> and will be applied to the relevant zoned land at the time of any proposed development</w:t>
            </w:r>
            <w:r w:rsidRPr="00170F7A">
              <w:t>.</w:t>
            </w:r>
          </w:p>
        </w:tc>
      </w:tr>
      <w:tr w:rsidR="00360449" w:rsidRPr="00170F7A" w:rsidTr="00FA2929">
        <w:trPr>
          <w:trHeight w:val="714"/>
        </w:trPr>
        <w:tc>
          <w:tcPr>
            <w:tcW w:w="4786" w:type="dxa"/>
          </w:tcPr>
          <w:p w:rsidR="00360449" w:rsidRPr="00170F7A" w:rsidRDefault="00360449" w:rsidP="00E05ED1">
            <w:pPr>
              <w:pStyle w:val="Table3pt"/>
            </w:pPr>
            <w:r w:rsidRPr="00170F7A">
              <w:lastRenderedPageBreak/>
              <w:t>SEPP Exempt and Complying Development Codes 2008</w:t>
            </w:r>
          </w:p>
        </w:tc>
        <w:tc>
          <w:tcPr>
            <w:tcW w:w="1418" w:type="dxa"/>
          </w:tcPr>
          <w:p w:rsidR="00360449" w:rsidRPr="00170F7A" w:rsidRDefault="00360449" w:rsidP="00E05ED1">
            <w:pPr>
              <w:pStyle w:val="Table3pt"/>
            </w:pPr>
            <w:r w:rsidRPr="00170F7A">
              <w:t>Yes</w:t>
            </w:r>
          </w:p>
        </w:tc>
        <w:tc>
          <w:tcPr>
            <w:tcW w:w="1417" w:type="dxa"/>
          </w:tcPr>
          <w:p w:rsidR="00360449" w:rsidRPr="00170F7A" w:rsidRDefault="00360449" w:rsidP="00E05ED1">
            <w:pPr>
              <w:pStyle w:val="Table3pt"/>
            </w:pPr>
            <w:r w:rsidRPr="00170F7A">
              <w:t>Yes</w:t>
            </w:r>
          </w:p>
        </w:tc>
        <w:tc>
          <w:tcPr>
            <w:tcW w:w="7229" w:type="dxa"/>
          </w:tcPr>
          <w:p w:rsidR="00360449" w:rsidRPr="00170F7A" w:rsidRDefault="006D3D16" w:rsidP="00CD4BDA">
            <w:pPr>
              <w:pStyle w:val="Table3pt"/>
            </w:pPr>
            <w:r w:rsidRPr="00170F7A">
              <w:t>SEPP Exempt and Complying Development Codes 2008</w:t>
            </w:r>
            <w:r>
              <w:t xml:space="preserve"> </w:t>
            </w:r>
            <w:r w:rsidR="00CD4BDA">
              <w:t>p</w:t>
            </w:r>
            <w:r w:rsidR="00360449" w:rsidRPr="00170F7A">
              <w:t>rovides development standards for certain exempt and complying development</w:t>
            </w:r>
            <w:r w:rsidR="00CD4BDA">
              <w:t xml:space="preserve"> in the zones that are the subject of this Planning Proposal</w:t>
            </w:r>
            <w:r w:rsidR="00360449" w:rsidRPr="00170F7A">
              <w:t>.</w:t>
            </w:r>
          </w:p>
        </w:tc>
      </w:tr>
      <w:tr w:rsidR="008805A1" w:rsidRPr="004F7045" w:rsidTr="008805A1">
        <w:trPr>
          <w:trHeight w:val="714"/>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6B5024" w:rsidP="008805A1">
            <w:pPr>
              <w:pStyle w:val="Table3pt"/>
            </w:pPr>
            <w:r>
              <w:t xml:space="preserve">SEPP </w:t>
            </w:r>
            <w:r w:rsidR="008805A1" w:rsidRPr="004F7045">
              <w:t>Housing for Seniors or People with a Disability 2004</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9C7562" w:rsidP="008805A1">
            <w:pPr>
              <w:pStyle w:val="Table3pt"/>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9C7562" w:rsidP="008805A1">
            <w:pPr>
              <w:pStyle w:val="Table3pt"/>
            </w:pPr>
            <w:r w:rsidRPr="00170F7A">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6B5024" w:rsidP="00EC1313">
            <w:pPr>
              <w:pStyle w:val="Table3pt"/>
            </w:pPr>
            <w:r w:rsidRPr="00170F7A">
              <w:t xml:space="preserve">SEPP </w:t>
            </w:r>
            <w:r w:rsidRPr="004F7045">
              <w:t>Housing for Seniors or People with a Disability 2004</w:t>
            </w:r>
            <w:r>
              <w:t xml:space="preserve"> </w:t>
            </w:r>
            <w:r w:rsidR="00EC1313" w:rsidRPr="00170F7A">
              <w:t xml:space="preserve">applies </w:t>
            </w:r>
            <w:r w:rsidR="00EC1313" w:rsidRPr="00124EA2">
              <w:t xml:space="preserve">to land </w:t>
            </w:r>
            <w:r w:rsidR="00EC1313">
              <w:t xml:space="preserve">that is the subject of </w:t>
            </w:r>
            <w:r w:rsidR="00EC1313" w:rsidRPr="00170F7A">
              <w:t xml:space="preserve">this Planning Proposal. The provisions of SEPP </w:t>
            </w:r>
            <w:r w:rsidR="00EC1313" w:rsidRPr="004F7045">
              <w:t>Housing for Seniors or People with a Disability 2004</w:t>
            </w:r>
            <w:r w:rsidR="00EC1313">
              <w:t xml:space="preserve"> will be applied to the relevant zoned land at the time of any proposed development</w:t>
            </w:r>
            <w:r w:rsidR="00EC1313" w:rsidRPr="00170F7A">
              <w:t>.</w:t>
            </w:r>
          </w:p>
        </w:tc>
      </w:tr>
      <w:tr w:rsidR="008805A1" w:rsidRPr="004F7045" w:rsidTr="008805A1">
        <w:trPr>
          <w:trHeight w:val="714"/>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040908" w:rsidP="008805A1">
            <w:pPr>
              <w:pStyle w:val="Table3pt"/>
            </w:pPr>
            <w:r w:rsidRPr="00170F7A">
              <w:t xml:space="preserve">SEPP </w:t>
            </w:r>
            <w:r w:rsidR="008805A1" w:rsidRPr="004F7045">
              <w:t>Building Sustainability Index: BASIX 2004</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8805A1" w:rsidP="008805A1">
            <w:pPr>
              <w:pStyle w:val="Table3pt"/>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8805A1" w:rsidP="008805A1">
            <w:pPr>
              <w:pStyle w:val="Table3pt"/>
            </w:pPr>
            <w:r>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6B5024" w:rsidP="003C0801">
            <w:pPr>
              <w:pStyle w:val="Table3pt"/>
            </w:pPr>
            <w:r w:rsidRPr="004F7045">
              <w:t>Building Sustainability Index: BASIX 2004</w:t>
            </w:r>
            <w:r>
              <w:t xml:space="preserve"> p</w:t>
            </w:r>
            <w:r w:rsidRPr="00170F7A">
              <w:t>rovides development standards for certain development</w:t>
            </w:r>
            <w:r>
              <w:t xml:space="preserve"> in the zones that are the subject of this Planning Proposal</w:t>
            </w:r>
            <w:r w:rsidRPr="00170F7A">
              <w:t>.</w:t>
            </w:r>
          </w:p>
        </w:tc>
      </w:tr>
      <w:tr w:rsidR="008805A1" w:rsidRPr="004F7045" w:rsidTr="008805A1">
        <w:trPr>
          <w:trHeight w:val="714"/>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040908" w:rsidP="008805A1">
            <w:pPr>
              <w:pStyle w:val="Table3pt"/>
            </w:pPr>
            <w:r w:rsidRPr="00170F7A">
              <w:t xml:space="preserve">SEPP </w:t>
            </w:r>
            <w:r w:rsidR="008805A1" w:rsidRPr="004F7045">
              <w:t>Affordable Rental Housing 2009</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9C7562" w:rsidP="008805A1">
            <w:pPr>
              <w:pStyle w:val="Table3pt"/>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9C7562" w:rsidP="008805A1">
            <w:pPr>
              <w:pStyle w:val="Table3pt"/>
            </w:pPr>
            <w:r w:rsidRPr="00170F7A">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040908" w:rsidP="00542BE9">
            <w:pPr>
              <w:pStyle w:val="Table3pt"/>
            </w:pPr>
            <w:r w:rsidRPr="00170F7A">
              <w:t xml:space="preserve">SEPP </w:t>
            </w:r>
            <w:r w:rsidRPr="004F7045">
              <w:t>Affordable Rental Housing 2009</w:t>
            </w:r>
            <w:r>
              <w:t xml:space="preserve"> </w:t>
            </w:r>
            <w:r w:rsidR="00542BE9" w:rsidRPr="00170F7A">
              <w:t xml:space="preserve">applies </w:t>
            </w:r>
            <w:r w:rsidR="00542BE9" w:rsidRPr="00124EA2">
              <w:t xml:space="preserve">to land </w:t>
            </w:r>
            <w:r w:rsidR="00542BE9">
              <w:t xml:space="preserve">that is the subject of </w:t>
            </w:r>
            <w:r w:rsidR="00542BE9" w:rsidRPr="00170F7A">
              <w:t xml:space="preserve">this Planning Proposal. The provisions of SEPP </w:t>
            </w:r>
            <w:r w:rsidR="00542BE9" w:rsidRPr="004F7045">
              <w:t>Affordable Rental Housing 2009</w:t>
            </w:r>
            <w:r w:rsidR="00542BE9">
              <w:t xml:space="preserve"> will be applied to the relevant zoned land at the time of any proposed development</w:t>
            </w:r>
            <w:r w:rsidR="00542BE9" w:rsidRPr="00170F7A">
              <w:t>.</w:t>
            </w:r>
          </w:p>
        </w:tc>
      </w:tr>
      <w:tr w:rsidR="008805A1" w:rsidRPr="004F7045" w:rsidTr="008805A1">
        <w:trPr>
          <w:trHeight w:val="714"/>
        </w:trPr>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8805A1" w:rsidP="008805A1">
            <w:pPr>
              <w:pStyle w:val="Table3pt"/>
            </w:pPr>
            <w:r w:rsidRPr="004F7045">
              <w:t>SEPP (State and Regional Development) 2011</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8805A1" w:rsidP="008805A1">
            <w:pPr>
              <w:pStyle w:val="Table3pt"/>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8805A1" w:rsidP="008805A1">
            <w:pPr>
              <w:pStyle w:val="Table3pt"/>
            </w:pPr>
            <w:r>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8805A1" w:rsidRPr="004F7045" w:rsidRDefault="005D42EE" w:rsidP="008805A1">
            <w:pPr>
              <w:pStyle w:val="Table3pt"/>
            </w:pPr>
            <w:r>
              <w:t>Consistent with the SEPP aims and objectives.</w:t>
            </w:r>
          </w:p>
        </w:tc>
      </w:tr>
    </w:tbl>
    <w:p w:rsidR="00FA2929" w:rsidRPr="00170F7A" w:rsidRDefault="00FA2929" w:rsidP="00FA2929">
      <w:pPr>
        <w:tabs>
          <w:tab w:val="left" w:pos="4219"/>
          <w:tab w:val="left" w:pos="5495"/>
          <w:tab w:val="left" w:pos="7196"/>
        </w:tabs>
        <w:rPr>
          <w:rFonts w:asciiTheme="minorHAnsi" w:hAnsiTheme="minorHAnsi" w:cstheme="minorHAnsi"/>
        </w:rPr>
      </w:pPr>
    </w:p>
    <w:p w:rsidR="00FA2929" w:rsidRPr="00170F7A" w:rsidRDefault="00FA2929" w:rsidP="00480730">
      <w:pPr>
        <w:tabs>
          <w:tab w:val="left" w:pos="4219"/>
          <w:tab w:val="left" w:pos="5495"/>
          <w:tab w:val="left" w:pos="7196"/>
        </w:tabs>
        <w:rPr>
          <w:rFonts w:asciiTheme="minorHAnsi" w:hAnsiTheme="minorHAnsi" w:cstheme="minorHAnsi"/>
        </w:rPr>
      </w:pPr>
    </w:p>
    <w:p w:rsidR="005A251F" w:rsidRPr="00170F7A" w:rsidRDefault="005A251F" w:rsidP="00AB2E60">
      <w:pPr>
        <w:pStyle w:val="Heading1"/>
        <w:sectPr w:rsidR="005A251F" w:rsidRPr="00170F7A" w:rsidSect="009D77AA">
          <w:headerReference w:type="even" r:id="rId16"/>
          <w:headerReference w:type="default" r:id="rId17"/>
          <w:headerReference w:type="first" r:id="rId18"/>
          <w:pgSz w:w="16838" w:h="11906" w:orient="landscape" w:code="9"/>
          <w:pgMar w:top="1440" w:right="1418" w:bottom="1440" w:left="1134" w:header="709" w:footer="567" w:gutter="0"/>
          <w:pgNumType w:fmt="lowerRoman" w:start="1"/>
          <w:cols w:space="708"/>
          <w:docGrid w:linePitch="360"/>
        </w:sectPr>
      </w:pPr>
    </w:p>
    <w:tbl>
      <w:tblPr>
        <w:tblW w:w="148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4786"/>
        <w:gridCol w:w="1418"/>
        <w:gridCol w:w="1417"/>
        <w:gridCol w:w="7229"/>
      </w:tblGrid>
      <w:tr w:rsidR="00EC706F" w:rsidRPr="00170F7A" w:rsidTr="00D35F8F">
        <w:tc>
          <w:tcPr>
            <w:tcW w:w="4786" w:type="dxa"/>
          </w:tcPr>
          <w:p w:rsidR="00EC706F" w:rsidRPr="00170F7A" w:rsidRDefault="00EC706F" w:rsidP="007D4E5B">
            <w:pPr>
              <w:pStyle w:val="Heading6"/>
              <w:spacing w:before="0" w:after="0"/>
              <w:ind w:right="0"/>
            </w:pPr>
            <w:r w:rsidRPr="00170F7A">
              <w:lastRenderedPageBreak/>
              <w:t>Direction</w:t>
            </w:r>
          </w:p>
        </w:tc>
        <w:tc>
          <w:tcPr>
            <w:tcW w:w="1418" w:type="dxa"/>
          </w:tcPr>
          <w:p w:rsidR="00EC706F" w:rsidRPr="00170F7A" w:rsidRDefault="00EC706F" w:rsidP="007D4E5B">
            <w:pPr>
              <w:pStyle w:val="Heading6"/>
              <w:spacing w:before="0" w:after="0"/>
              <w:ind w:right="0"/>
            </w:pPr>
            <w:r w:rsidRPr="00170F7A">
              <w:t>Applicable</w:t>
            </w:r>
          </w:p>
        </w:tc>
        <w:tc>
          <w:tcPr>
            <w:tcW w:w="1417" w:type="dxa"/>
          </w:tcPr>
          <w:p w:rsidR="00EC706F" w:rsidRPr="00170F7A" w:rsidRDefault="00EC706F" w:rsidP="007D4E5B">
            <w:pPr>
              <w:pStyle w:val="Heading6"/>
              <w:spacing w:before="0" w:after="0"/>
              <w:ind w:right="0"/>
            </w:pPr>
            <w:r w:rsidRPr="00170F7A">
              <w:t>Consistent</w:t>
            </w:r>
          </w:p>
        </w:tc>
        <w:tc>
          <w:tcPr>
            <w:tcW w:w="7229" w:type="dxa"/>
          </w:tcPr>
          <w:p w:rsidR="00EC706F" w:rsidRPr="00170F7A" w:rsidRDefault="0070023B" w:rsidP="007D4E5B">
            <w:pPr>
              <w:pStyle w:val="Heading6"/>
              <w:spacing w:before="0" w:after="0"/>
              <w:ind w:right="0"/>
            </w:pPr>
            <w:r w:rsidRPr="00170F7A">
              <w:t>Comment</w:t>
            </w:r>
          </w:p>
        </w:tc>
      </w:tr>
      <w:tr w:rsidR="007812DF" w:rsidRPr="00170F7A" w:rsidTr="00D35F8F">
        <w:tc>
          <w:tcPr>
            <w:tcW w:w="14850" w:type="dxa"/>
            <w:gridSpan w:val="4"/>
          </w:tcPr>
          <w:p w:rsidR="007812DF" w:rsidRPr="00170F7A" w:rsidRDefault="00F67CB3" w:rsidP="007D4E5B">
            <w:pPr>
              <w:pStyle w:val="Subtitle"/>
              <w:spacing w:after="0"/>
            </w:pPr>
            <w:r w:rsidRPr="00170F7A">
              <w:t>1</w:t>
            </w:r>
            <w:r w:rsidR="007812DF" w:rsidRPr="00170F7A">
              <w:t>.</w:t>
            </w:r>
            <w:r w:rsidR="007812DF" w:rsidRPr="00170F7A">
              <w:tab/>
            </w:r>
            <w:r w:rsidR="001F3E0F" w:rsidRPr="00170F7A">
              <w:t>Employment and Resources</w:t>
            </w:r>
          </w:p>
        </w:tc>
      </w:tr>
      <w:tr w:rsidR="005A251F" w:rsidRPr="00170F7A" w:rsidTr="00D35F8F">
        <w:tc>
          <w:tcPr>
            <w:tcW w:w="4786" w:type="dxa"/>
            <w:vAlign w:val="center"/>
          </w:tcPr>
          <w:p w:rsidR="005A251F" w:rsidRPr="00170F7A" w:rsidRDefault="005A251F" w:rsidP="007D4E5B">
            <w:pPr>
              <w:pStyle w:val="Table3pt"/>
              <w:spacing w:before="0" w:after="0"/>
            </w:pPr>
            <w:r w:rsidRPr="00170F7A">
              <w:t>1.2</w:t>
            </w:r>
            <w:r w:rsidRPr="00170F7A">
              <w:tab/>
              <w:t>Rural Zones</w:t>
            </w:r>
          </w:p>
        </w:tc>
        <w:tc>
          <w:tcPr>
            <w:tcW w:w="1418" w:type="dxa"/>
            <w:vAlign w:val="center"/>
          </w:tcPr>
          <w:p w:rsidR="005A251F" w:rsidRPr="00170F7A" w:rsidRDefault="004F55FF" w:rsidP="007D4E5B">
            <w:pPr>
              <w:pStyle w:val="Table3pt"/>
              <w:spacing w:before="0" w:after="0"/>
            </w:pPr>
            <w:r>
              <w:t>Yes</w:t>
            </w:r>
          </w:p>
        </w:tc>
        <w:tc>
          <w:tcPr>
            <w:tcW w:w="1417" w:type="dxa"/>
            <w:vAlign w:val="center"/>
          </w:tcPr>
          <w:p w:rsidR="005A251F" w:rsidRPr="00170F7A" w:rsidRDefault="004F55FF" w:rsidP="007D4E5B">
            <w:pPr>
              <w:pStyle w:val="Table3pt"/>
              <w:spacing w:before="0" w:after="0"/>
            </w:pPr>
            <w:r>
              <w:t>Yes</w:t>
            </w:r>
          </w:p>
        </w:tc>
        <w:tc>
          <w:tcPr>
            <w:tcW w:w="7229" w:type="dxa"/>
            <w:vAlign w:val="center"/>
          </w:tcPr>
          <w:p w:rsidR="005A251F" w:rsidRPr="00170F7A" w:rsidRDefault="009B65FA" w:rsidP="000E6AD9">
            <w:pPr>
              <w:pStyle w:val="Table3pt"/>
              <w:spacing w:before="0" w:after="0"/>
            </w:pPr>
            <w:r>
              <w:t xml:space="preserve">Consistent </w:t>
            </w:r>
            <w:r w:rsidR="004F55FF">
              <w:t>with Clause 4(a) &amp; (b) of this Direction.</w:t>
            </w:r>
          </w:p>
        </w:tc>
      </w:tr>
      <w:tr w:rsidR="00F70C81" w:rsidRPr="00170F7A" w:rsidTr="00D35F8F">
        <w:tc>
          <w:tcPr>
            <w:tcW w:w="4786" w:type="dxa"/>
            <w:vAlign w:val="center"/>
          </w:tcPr>
          <w:p w:rsidR="00F70C81" w:rsidRPr="00170F7A" w:rsidRDefault="00F70C81" w:rsidP="007D4E5B">
            <w:pPr>
              <w:pStyle w:val="Table3pt"/>
              <w:spacing w:before="0" w:after="0"/>
            </w:pPr>
            <w:r w:rsidRPr="00170F7A">
              <w:t>1.5</w:t>
            </w:r>
            <w:r w:rsidRPr="00170F7A">
              <w:tab/>
              <w:t>Rural Lands</w:t>
            </w:r>
          </w:p>
        </w:tc>
        <w:tc>
          <w:tcPr>
            <w:tcW w:w="1418" w:type="dxa"/>
            <w:vAlign w:val="center"/>
          </w:tcPr>
          <w:p w:rsidR="00F70C81" w:rsidRPr="00170F7A" w:rsidRDefault="004F55FF" w:rsidP="007D4E5B">
            <w:pPr>
              <w:pStyle w:val="Table3pt"/>
              <w:spacing w:before="0" w:after="0"/>
            </w:pPr>
            <w:r>
              <w:t>Yes</w:t>
            </w:r>
          </w:p>
        </w:tc>
        <w:tc>
          <w:tcPr>
            <w:tcW w:w="1417" w:type="dxa"/>
            <w:vAlign w:val="center"/>
          </w:tcPr>
          <w:p w:rsidR="00F70C81" w:rsidRPr="00170F7A" w:rsidRDefault="004F55FF" w:rsidP="007D4E5B">
            <w:pPr>
              <w:pStyle w:val="Table3pt"/>
              <w:spacing w:before="0" w:after="0"/>
            </w:pPr>
            <w:r>
              <w:t>Yes</w:t>
            </w:r>
          </w:p>
        </w:tc>
        <w:tc>
          <w:tcPr>
            <w:tcW w:w="7229" w:type="dxa"/>
            <w:vAlign w:val="center"/>
          </w:tcPr>
          <w:p w:rsidR="00E02755" w:rsidRPr="00170F7A" w:rsidRDefault="009B65FA" w:rsidP="005B09F1">
            <w:pPr>
              <w:pStyle w:val="Table3pt"/>
              <w:spacing w:before="0" w:after="0"/>
            </w:pPr>
            <w:r>
              <w:t xml:space="preserve">Consistent </w:t>
            </w:r>
            <w:r w:rsidR="004F55FF">
              <w:t>with Clause</w:t>
            </w:r>
            <w:r w:rsidR="000E6AD9">
              <w:t>s</w:t>
            </w:r>
            <w:r w:rsidR="004F55FF">
              <w:t xml:space="preserve"> 4 &amp; </w:t>
            </w:r>
            <w:r w:rsidR="000E6AD9">
              <w:t>5</w:t>
            </w:r>
            <w:r w:rsidR="004F55FF">
              <w:t xml:space="preserve"> of this Direction</w:t>
            </w:r>
            <w:r w:rsidR="005B09F1">
              <w:t xml:space="preserve"> and the relevant sections of the applicable SEPP (Rural Land) 2008. </w:t>
            </w:r>
          </w:p>
        </w:tc>
      </w:tr>
      <w:tr w:rsidR="007812DF" w:rsidRPr="00170F7A" w:rsidTr="00D35F8F">
        <w:tc>
          <w:tcPr>
            <w:tcW w:w="14850" w:type="dxa"/>
            <w:gridSpan w:val="4"/>
          </w:tcPr>
          <w:p w:rsidR="007812DF" w:rsidRPr="00170F7A" w:rsidRDefault="007812DF" w:rsidP="007D4E5B">
            <w:pPr>
              <w:pStyle w:val="Subtitle"/>
              <w:spacing w:after="0"/>
            </w:pPr>
            <w:r w:rsidRPr="00170F7A">
              <w:t>2.</w:t>
            </w:r>
            <w:r w:rsidRPr="00170F7A">
              <w:tab/>
              <w:t>Environment and Heritage</w:t>
            </w:r>
          </w:p>
        </w:tc>
      </w:tr>
      <w:tr w:rsidR="005B09F1" w:rsidRPr="00170F7A" w:rsidTr="00A32F3D">
        <w:tc>
          <w:tcPr>
            <w:tcW w:w="4786" w:type="dxa"/>
          </w:tcPr>
          <w:p w:rsidR="005B09F1" w:rsidRPr="00170F7A" w:rsidRDefault="005B09F1" w:rsidP="007D4E5B">
            <w:pPr>
              <w:pStyle w:val="Table3pt"/>
              <w:spacing w:before="0" w:after="0"/>
            </w:pPr>
            <w:r>
              <w:t>2.1</w:t>
            </w:r>
            <w:r>
              <w:tab/>
              <w:t>Environmental Protection Zones</w:t>
            </w:r>
          </w:p>
        </w:tc>
        <w:tc>
          <w:tcPr>
            <w:tcW w:w="1418" w:type="dxa"/>
          </w:tcPr>
          <w:p w:rsidR="005B09F1" w:rsidRPr="00170F7A" w:rsidRDefault="005B09F1" w:rsidP="00A32F3D">
            <w:pPr>
              <w:pStyle w:val="Table3pt"/>
              <w:spacing w:before="0" w:after="0"/>
            </w:pPr>
            <w:r>
              <w:t>Yes</w:t>
            </w:r>
          </w:p>
        </w:tc>
        <w:tc>
          <w:tcPr>
            <w:tcW w:w="1417" w:type="dxa"/>
          </w:tcPr>
          <w:p w:rsidR="005B09F1" w:rsidRPr="00170F7A" w:rsidRDefault="005B09F1" w:rsidP="00A32F3D">
            <w:pPr>
              <w:pStyle w:val="Table3pt"/>
              <w:spacing w:before="0" w:after="0"/>
            </w:pPr>
            <w:r>
              <w:t>Yes</w:t>
            </w:r>
          </w:p>
        </w:tc>
        <w:tc>
          <w:tcPr>
            <w:tcW w:w="7229" w:type="dxa"/>
          </w:tcPr>
          <w:p w:rsidR="005B09F1" w:rsidRPr="00170F7A" w:rsidRDefault="009B65FA" w:rsidP="00871FD0">
            <w:pPr>
              <w:spacing w:before="0" w:after="0"/>
            </w:pPr>
            <w:r>
              <w:t xml:space="preserve">Consistent </w:t>
            </w:r>
            <w:r w:rsidR="00963272">
              <w:t xml:space="preserve">with this Direction </w:t>
            </w:r>
            <w:r w:rsidR="00963272" w:rsidRPr="00170F7A">
              <w:t xml:space="preserve">as it is </w:t>
            </w:r>
            <w:r w:rsidR="00963272">
              <w:t xml:space="preserve">intended to </w:t>
            </w:r>
            <w:r w:rsidR="00963272" w:rsidRPr="00170F7A">
              <w:t>protect and conserv</w:t>
            </w:r>
            <w:r w:rsidR="00963272">
              <w:t>e land in environmental protection zones.</w:t>
            </w:r>
          </w:p>
        </w:tc>
      </w:tr>
      <w:tr w:rsidR="00704F95" w:rsidRPr="00170F7A" w:rsidTr="00A32F3D">
        <w:tc>
          <w:tcPr>
            <w:tcW w:w="4786" w:type="dxa"/>
          </w:tcPr>
          <w:p w:rsidR="00704F95" w:rsidRPr="00170F7A" w:rsidRDefault="00704F95" w:rsidP="007D4E5B">
            <w:pPr>
              <w:pStyle w:val="Table3pt"/>
              <w:spacing w:before="0" w:after="0"/>
            </w:pPr>
            <w:r w:rsidRPr="00170F7A">
              <w:t>2.3</w:t>
            </w:r>
            <w:r w:rsidRPr="00170F7A">
              <w:tab/>
              <w:t>Heritage Conservation</w:t>
            </w:r>
          </w:p>
        </w:tc>
        <w:tc>
          <w:tcPr>
            <w:tcW w:w="1418" w:type="dxa"/>
          </w:tcPr>
          <w:p w:rsidR="00704F95" w:rsidRPr="00170F7A" w:rsidRDefault="00495402" w:rsidP="00A32F3D">
            <w:pPr>
              <w:pStyle w:val="Table3pt"/>
              <w:spacing w:before="0" w:after="0"/>
            </w:pPr>
            <w:r w:rsidRPr="00170F7A">
              <w:t>Yes</w:t>
            </w:r>
          </w:p>
        </w:tc>
        <w:tc>
          <w:tcPr>
            <w:tcW w:w="1417" w:type="dxa"/>
          </w:tcPr>
          <w:p w:rsidR="00704F95" w:rsidRPr="00170F7A" w:rsidRDefault="00704F95" w:rsidP="00A32F3D">
            <w:pPr>
              <w:pStyle w:val="Table3pt"/>
              <w:spacing w:before="0" w:after="0"/>
            </w:pPr>
            <w:r w:rsidRPr="00170F7A">
              <w:t>Yes</w:t>
            </w:r>
          </w:p>
        </w:tc>
        <w:tc>
          <w:tcPr>
            <w:tcW w:w="7229" w:type="dxa"/>
          </w:tcPr>
          <w:p w:rsidR="00B824AD" w:rsidRPr="00170F7A" w:rsidRDefault="009B65FA" w:rsidP="009433EC">
            <w:pPr>
              <w:spacing w:before="0" w:after="0"/>
            </w:pPr>
            <w:r>
              <w:t xml:space="preserve">Consistent </w:t>
            </w:r>
            <w:r w:rsidR="009433EC">
              <w:t xml:space="preserve">with this Direction </w:t>
            </w:r>
            <w:r w:rsidR="009433EC" w:rsidRPr="00170F7A">
              <w:t xml:space="preserve">as it is </w:t>
            </w:r>
            <w:r w:rsidR="009433EC">
              <w:t xml:space="preserve">intended to </w:t>
            </w:r>
            <w:r w:rsidR="009433EC" w:rsidRPr="00170F7A">
              <w:t>protect and conserv</w:t>
            </w:r>
            <w:r w:rsidR="009433EC">
              <w:t xml:space="preserve">e </w:t>
            </w:r>
            <w:r w:rsidR="009433EC" w:rsidRPr="00170F7A">
              <w:t xml:space="preserve">heritage items in accordance with </w:t>
            </w:r>
            <w:r w:rsidR="009433EC">
              <w:t>relevant heritage legislation</w:t>
            </w:r>
            <w:r w:rsidR="009433EC" w:rsidRPr="00170F7A">
              <w:t>.</w:t>
            </w:r>
          </w:p>
        </w:tc>
      </w:tr>
      <w:tr w:rsidR="009433EC" w:rsidRPr="00170F7A" w:rsidTr="00D35F8F">
        <w:tc>
          <w:tcPr>
            <w:tcW w:w="14850" w:type="dxa"/>
            <w:gridSpan w:val="4"/>
          </w:tcPr>
          <w:p w:rsidR="009433EC" w:rsidRPr="00170F7A" w:rsidRDefault="009433EC" w:rsidP="007D4E5B">
            <w:pPr>
              <w:pStyle w:val="Subtitle"/>
              <w:spacing w:after="0"/>
            </w:pPr>
            <w:r w:rsidRPr="00170F7A">
              <w:t>3.</w:t>
            </w:r>
            <w:r w:rsidRPr="00170F7A">
              <w:tab/>
              <w:t>Housing, Infrastructure and Urban Development</w:t>
            </w:r>
          </w:p>
        </w:tc>
      </w:tr>
      <w:tr w:rsidR="009433EC" w:rsidRPr="00170F7A" w:rsidTr="00D35F8F">
        <w:tc>
          <w:tcPr>
            <w:tcW w:w="4786" w:type="dxa"/>
          </w:tcPr>
          <w:p w:rsidR="009433EC" w:rsidRPr="00170F7A" w:rsidRDefault="009433EC" w:rsidP="007D4E5B">
            <w:pPr>
              <w:pStyle w:val="Table3pt"/>
              <w:spacing w:before="0" w:after="0"/>
            </w:pPr>
            <w:r>
              <w:t>3.1</w:t>
            </w:r>
            <w:r>
              <w:tab/>
              <w:t>Residential Zones</w:t>
            </w:r>
          </w:p>
        </w:tc>
        <w:tc>
          <w:tcPr>
            <w:tcW w:w="1418" w:type="dxa"/>
          </w:tcPr>
          <w:p w:rsidR="009433EC" w:rsidRPr="00170F7A" w:rsidRDefault="009433EC" w:rsidP="007D4E5B">
            <w:pPr>
              <w:pStyle w:val="Table3pt"/>
              <w:spacing w:before="0" w:after="0"/>
            </w:pPr>
            <w:r>
              <w:t>Yes</w:t>
            </w:r>
          </w:p>
        </w:tc>
        <w:tc>
          <w:tcPr>
            <w:tcW w:w="1417" w:type="dxa"/>
          </w:tcPr>
          <w:p w:rsidR="009433EC" w:rsidRPr="00170F7A" w:rsidRDefault="009433EC" w:rsidP="007D4E5B">
            <w:pPr>
              <w:pStyle w:val="Table3pt"/>
              <w:spacing w:before="0" w:after="0"/>
            </w:pPr>
            <w:r>
              <w:t>Yes</w:t>
            </w:r>
          </w:p>
        </w:tc>
        <w:tc>
          <w:tcPr>
            <w:tcW w:w="7229" w:type="dxa"/>
          </w:tcPr>
          <w:p w:rsidR="009433EC" w:rsidRPr="00170F7A" w:rsidRDefault="009B65FA" w:rsidP="00E2366C">
            <w:pPr>
              <w:pStyle w:val="Table3pt"/>
              <w:spacing w:before="0" w:after="0"/>
            </w:pPr>
            <w:r>
              <w:t xml:space="preserve">Consistent </w:t>
            </w:r>
            <w:r w:rsidR="009433EC">
              <w:t xml:space="preserve">with Clause 4 &amp; 5 of this Direction. Components 1 &amp; 2 of this Planning Proposal specifically relate to applying the zoning objectives of </w:t>
            </w:r>
            <w:r w:rsidR="00E2366C">
              <w:t xml:space="preserve">Zone </w:t>
            </w:r>
            <w:r w:rsidR="009433EC">
              <w:t xml:space="preserve">R2. The implementation of this Planning Proposal will ensure that Clause 4 &amp; 5 of this Direction can be applied to Zone R2 land. </w:t>
            </w:r>
          </w:p>
        </w:tc>
      </w:tr>
      <w:tr w:rsidR="009433EC" w:rsidRPr="00170F7A" w:rsidTr="00D35F8F">
        <w:tc>
          <w:tcPr>
            <w:tcW w:w="4786" w:type="dxa"/>
          </w:tcPr>
          <w:p w:rsidR="009433EC" w:rsidRPr="00170F7A" w:rsidRDefault="009433EC" w:rsidP="007D4E5B">
            <w:pPr>
              <w:pStyle w:val="Table3pt"/>
              <w:spacing w:before="0" w:after="0"/>
            </w:pPr>
            <w:r w:rsidRPr="00170F7A">
              <w:t>3.4</w:t>
            </w:r>
            <w:r w:rsidRPr="00170F7A">
              <w:tab/>
              <w:t>Integrating Land Use and Transport</w:t>
            </w:r>
          </w:p>
        </w:tc>
        <w:tc>
          <w:tcPr>
            <w:tcW w:w="1418" w:type="dxa"/>
          </w:tcPr>
          <w:p w:rsidR="009433EC" w:rsidRPr="00170F7A" w:rsidRDefault="009433EC" w:rsidP="007D4E5B">
            <w:pPr>
              <w:pStyle w:val="Table3pt"/>
              <w:spacing w:before="0" w:after="0"/>
            </w:pPr>
            <w:r>
              <w:t>Yes</w:t>
            </w:r>
          </w:p>
        </w:tc>
        <w:tc>
          <w:tcPr>
            <w:tcW w:w="1417" w:type="dxa"/>
          </w:tcPr>
          <w:p w:rsidR="009433EC" w:rsidRPr="00170F7A" w:rsidRDefault="009433EC" w:rsidP="007D4E5B">
            <w:pPr>
              <w:pStyle w:val="Table3pt"/>
              <w:spacing w:before="0" w:after="0"/>
            </w:pPr>
            <w:r>
              <w:t>Yes</w:t>
            </w:r>
          </w:p>
        </w:tc>
        <w:tc>
          <w:tcPr>
            <w:tcW w:w="7229" w:type="dxa"/>
          </w:tcPr>
          <w:p w:rsidR="009433EC" w:rsidRPr="00170F7A" w:rsidRDefault="009B65FA" w:rsidP="00BC53DB">
            <w:pPr>
              <w:pStyle w:val="Table3pt"/>
              <w:spacing w:before="0" w:after="0"/>
            </w:pPr>
            <w:r>
              <w:t xml:space="preserve">Consistent </w:t>
            </w:r>
            <w:r w:rsidR="009433EC">
              <w:t>with Clause 4 of this Direction</w:t>
            </w:r>
            <w:r w:rsidR="00C86FFD">
              <w:t>.</w:t>
            </w:r>
          </w:p>
        </w:tc>
      </w:tr>
      <w:tr w:rsidR="009433EC" w:rsidRPr="00170F7A" w:rsidTr="00D35F8F">
        <w:tc>
          <w:tcPr>
            <w:tcW w:w="14850" w:type="dxa"/>
            <w:gridSpan w:val="4"/>
          </w:tcPr>
          <w:p w:rsidR="009433EC" w:rsidRPr="00170F7A" w:rsidRDefault="009433EC" w:rsidP="007D4E5B">
            <w:pPr>
              <w:pStyle w:val="Subtitle"/>
              <w:spacing w:after="0"/>
            </w:pPr>
            <w:r w:rsidRPr="00170F7A">
              <w:t>4.</w:t>
            </w:r>
            <w:r w:rsidRPr="00170F7A">
              <w:tab/>
              <w:t>Hazard and Risk</w:t>
            </w:r>
          </w:p>
        </w:tc>
      </w:tr>
      <w:tr w:rsidR="009433EC" w:rsidRPr="00170F7A" w:rsidTr="00A94660">
        <w:tc>
          <w:tcPr>
            <w:tcW w:w="4786" w:type="dxa"/>
          </w:tcPr>
          <w:p w:rsidR="009433EC" w:rsidRPr="00170F7A" w:rsidRDefault="009433EC" w:rsidP="009A7402">
            <w:pPr>
              <w:pStyle w:val="Table3pt"/>
              <w:spacing w:before="0" w:after="0"/>
            </w:pPr>
            <w:r w:rsidRPr="00170F7A">
              <w:t>4.3</w:t>
            </w:r>
            <w:r w:rsidRPr="00170F7A">
              <w:tab/>
              <w:t>Flood Prone Land</w:t>
            </w:r>
          </w:p>
        </w:tc>
        <w:tc>
          <w:tcPr>
            <w:tcW w:w="1418" w:type="dxa"/>
          </w:tcPr>
          <w:p w:rsidR="009433EC" w:rsidRPr="00170F7A" w:rsidRDefault="009433EC" w:rsidP="00A94660">
            <w:pPr>
              <w:pStyle w:val="Table3pt"/>
              <w:spacing w:before="0" w:after="0"/>
            </w:pPr>
            <w:r>
              <w:t>Yes</w:t>
            </w:r>
          </w:p>
        </w:tc>
        <w:tc>
          <w:tcPr>
            <w:tcW w:w="1417" w:type="dxa"/>
          </w:tcPr>
          <w:p w:rsidR="009433EC" w:rsidRPr="00170F7A" w:rsidRDefault="00E0585D" w:rsidP="00A94660">
            <w:pPr>
              <w:pStyle w:val="Table3pt"/>
              <w:spacing w:before="0" w:after="0"/>
            </w:pPr>
            <w:r>
              <w:t>Yes</w:t>
            </w:r>
          </w:p>
        </w:tc>
        <w:tc>
          <w:tcPr>
            <w:tcW w:w="7229" w:type="dxa"/>
          </w:tcPr>
          <w:p w:rsidR="009433EC" w:rsidRDefault="00BE4142" w:rsidP="00A94660">
            <w:pPr>
              <w:pStyle w:val="Table3pt"/>
              <w:spacing w:before="0" w:after="0"/>
            </w:pPr>
            <w:r>
              <w:t>The Planning</w:t>
            </w:r>
            <w:r w:rsidR="002B625A">
              <w:t xml:space="preserve"> Proposal applies to land that is flood prone. </w:t>
            </w:r>
            <w:r w:rsidR="00A94660">
              <w:t xml:space="preserve">The Planning Proposal applies provisions that are consistent with </w:t>
            </w:r>
            <w:r w:rsidR="001F44F2">
              <w:t>Direction 4.3</w:t>
            </w:r>
            <w:r w:rsidR="00E0585D">
              <w:t>.</w:t>
            </w:r>
          </w:p>
          <w:p w:rsidR="00A94660" w:rsidRDefault="00A94660" w:rsidP="00A94660">
            <w:pPr>
              <w:pStyle w:val="Table3pt"/>
              <w:spacing w:before="0" w:after="0"/>
            </w:pPr>
            <w:r>
              <w:t xml:space="preserve">Clauses 4: </w:t>
            </w:r>
            <w:r w:rsidR="001F44F2">
              <w:t xml:space="preserve">The proposal </w:t>
            </w:r>
            <w:r w:rsidR="00791989">
              <w:t xml:space="preserve">is consistent with the </w:t>
            </w:r>
            <w:r w:rsidR="00791989" w:rsidRPr="00791989">
              <w:rPr>
                <w:i/>
              </w:rPr>
              <w:t>NSW Flood Prone Land Policy</w:t>
            </w:r>
            <w:r w:rsidR="00791989">
              <w:t xml:space="preserve"> and the principles of the </w:t>
            </w:r>
            <w:r w:rsidR="00791989">
              <w:rPr>
                <w:i/>
              </w:rPr>
              <w:t>Floodplain Development Manual 2005.</w:t>
            </w:r>
            <w:r w:rsidR="001F44F2">
              <w:t xml:space="preserve"> </w:t>
            </w:r>
          </w:p>
          <w:p w:rsidR="00A94660" w:rsidRDefault="00A94660" w:rsidP="00A94660">
            <w:pPr>
              <w:pStyle w:val="Table3pt"/>
              <w:spacing w:before="0" w:after="0"/>
            </w:pPr>
            <w:r>
              <w:t>Clauses 5: There is no proposed rezoning within the flood planning areas in the named zones.</w:t>
            </w:r>
          </w:p>
          <w:p w:rsidR="00A94660" w:rsidRDefault="00A94660" w:rsidP="00A94660">
            <w:pPr>
              <w:pStyle w:val="Table3pt"/>
              <w:spacing w:before="0" w:after="0"/>
            </w:pPr>
            <w:r>
              <w:t>Clause 6: The proposal does not contain specific provisions that relate to the matters listed in Clause 6(a) to 6(e).</w:t>
            </w:r>
          </w:p>
          <w:p w:rsidR="00A94660" w:rsidRDefault="00A94660" w:rsidP="00A94660">
            <w:pPr>
              <w:pStyle w:val="Table3pt"/>
              <w:spacing w:before="0" w:after="0"/>
            </w:pPr>
            <w:r>
              <w:t xml:space="preserve">Clause 7: </w:t>
            </w:r>
            <w:r w:rsidR="00791989">
              <w:t xml:space="preserve">The proposal does not apply any variations to </w:t>
            </w:r>
            <w:r>
              <w:t>flood related development controls proposed.</w:t>
            </w:r>
          </w:p>
          <w:p w:rsidR="00A94660" w:rsidRPr="00170F7A" w:rsidRDefault="00A94660" w:rsidP="00791989">
            <w:pPr>
              <w:pStyle w:val="Table3pt"/>
              <w:spacing w:before="0" w:after="0"/>
            </w:pPr>
            <w:r>
              <w:t xml:space="preserve">Clause 8: The </w:t>
            </w:r>
            <w:r w:rsidR="00791989">
              <w:t>p</w:t>
            </w:r>
            <w:r>
              <w:t>roposal does not apply any amendment</w:t>
            </w:r>
            <w:r w:rsidR="00791989">
              <w:t>s</w:t>
            </w:r>
            <w:r>
              <w:t xml:space="preserve"> to flood planning </w:t>
            </w:r>
            <w:r>
              <w:lastRenderedPageBreak/>
              <w:t xml:space="preserve">levels. </w:t>
            </w:r>
          </w:p>
        </w:tc>
      </w:tr>
      <w:tr w:rsidR="009433EC" w:rsidRPr="00170F7A" w:rsidTr="00E15A9C">
        <w:tc>
          <w:tcPr>
            <w:tcW w:w="4786" w:type="dxa"/>
          </w:tcPr>
          <w:p w:rsidR="009433EC" w:rsidRPr="00170F7A" w:rsidRDefault="009433EC" w:rsidP="002F4823">
            <w:pPr>
              <w:pStyle w:val="Table3pt"/>
              <w:spacing w:before="0" w:after="0"/>
            </w:pPr>
            <w:r w:rsidRPr="00170F7A">
              <w:lastRenderedPageBreak/>
              <w:t>4.</w:t>
            </w:r>
            <w:r>
              <w:t>4</w:t>
            </w:r>
            <w:r w:rsidRPr="00170F7A">
              <w:tab/>
            </w:r>
            <w:r>
              <w:t xml:space="preserve">Bushfire </w:t>
            </w:r>
            <w:r w:rsidRPr="00170F7A">
              <w:t>Prone Land</w:t>
            </w:r>
          </w:p>
        </w:tc>
        <w:tc>
          <w:tcPr>
            <w:tcW w:w="1418" w:type="dxa"/>
          </w:tcPr>
          <w:p w:rsidR="009433EC" w:rsidRPr="00170F7A" w:rsidRDefault="009433EC" w:rsidP="00E15A9C">
            <w:pPr>
              <w:pStyle w:val="Table3pt"/>
              <w:spacing w:before="0" w:after="0"/>
            </w:pPr>
            <w:r>
              <w:t>Yes</w:t>
            </w:r>
          </w:p>
        </w:tc>
        <w:tc>
          <w:tcPr>
            <w:tcW w:w="1417" w:type="dxa"/>
          </w:tcPr>
          <w:p w:rsidR="009433EC" w:rsidRPr="00170F7A" w:rsidRDefault="00E0585D" w:rsidP="00E15A9C">
            <w:pPr>
              <w:pStyle w:val="Table3pt"/>
              <w:spacing w:before="0" w:after="0"/>
            </w:pPr>
            <w:r>
              <w:t>No</w:t>
            </w:r>
          </w:p>
        </w:tc>
        <w:tc>
          <w:tcPr>
            <w:tcW w:w="7229" w:type="dxa"/>
          </w:tcPr>
          <w:p w:rsidR="009316DF" w:rsidRPr="00B65957" w:rsidRDefault="00B65957" w:rsidP="00F242B1">
            <w:pPr>
              <w:pStyle w:val="Table3pt"/>
            </w:pPr>
            <w:r w:rsidRPr="00B65957">
              <w:rPr>
                <w:iCs/>
              </w:rPr>
              <w:t xml:space="preserve">The Planning Proposal is considered to be inconsistent with this Direction as it does not propose to introduce development provisions as required under clause 6 of the Direction. This inconsistency is however considered to be justified and minor in nature as compliance with </w:t>
            </w:r>
            <w:r w:rsidRPr="00F242B1">
              <w:rPr>
                <w:i/>
                <w:iCs/>
              </w:rPr>
              <w:t>Planning for Bushfire Protection 2006</w:t>
            </w:r>
            <w:r w:rsidRPr="00B65957">
              <w:rPr>
                <w:iCs/>
              </w:rPr>
              <w:t> will continue to be assessed at the development application stage.</w:t>
            </w:r>
            <w:r w:rsidR="00F242B1">
              <w:rPr>
                <w:iCs/>
              </w:rPr>
              <w:t xml:space="preserve"> It is proposed to consult with the Commissioner of the Rural Fire Service upon receiving a Gateway Determination.</w:t>
            </w:r>
            <w:r w:rsidRPr="00B65957">
              <w:rPr>
                <w:iCs/>
              </w:rPr>
              <w:t xml:space="preserve"> </w:t>
            </w:r>
          </w:p>
        </w:tc>
      </w:tr>
      <w:tr w:rsidR="009433EC" w:rsidRPr="00170F7A" w:rsidTr="00D35F8F">
        <w:tc>
          <w:tcPr>
            <w:tcW w:w="14850" w:type="dxa"/>
            <w:gridSpan w:val="4"/>
          </w:tcPr>
          <w:p w:rsidR="009433EC" w:rsidRPr="00170F7A" w:rsidRDefault="009433EC" w:rsidP="007D4E5B">
            <w:pPr>
              <w:pStyle w:val="Subtitle"/>
              <w:spacing w:after="0"/>
            </w:pPr>
            <w:r w:rsidRPr="00170F7A">
              <w:t>5.</w:t>
            </w:r>
            <w:r w:rsidRPr="00170F7A">
              <w:tab/>
              <w:t>Regional Planning</w:t>
            </w:r>
          </w:p>
        </w:tc>
      </w:tr>
      <w:tr w:rsidR="009433EC" w:rsidRPr="00170F7A" w:rsidTr="00D35F8F">
        <w:tc>
          <w:tcPr>
            <w:tcW w:w="14850" w:type="dxa"/>
            <w:gridSpan w:val="4"/>
          </w:tcPr>
          <w:p w:rsidR="009433EC" w:rsidRPr="00170F7A" w:rsidRDefault="009433EC" w:rsidP="007D4E5B">
            <w:pPr>
              <w:pStyle w:val="Subtitle"/>
              <w:spacing w:after="0"/>
            </w:pPr>
            <w:r w:rsidRPr="00170F7A">
              <w:t>6.</w:t>
            </w:r>
            <w:r w:rsidRPr="00170F7A">
              <w:tab/>
              <w:t>Local Plan Making</w:t>
            </w:r>
          </w:p>
        </w:tc>
      </w:tr>
      <w:tr w:rsidR="009433EC" w:rsidRPr="00170F7A" w:rsidTr="00D35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D4E5B">
            <w:pPr>
              <w:pStyle w:val="Table3pt"/>
              <w:spacing w:before="0" w:after="0"/>
            </w:pPr>
            <w:r w:rsidRPr="00170F7A">
              <w:t>6.1</w:t>
            </w:r>
            <w:r w:rsidRPr="00170F7A">
              <w:tab/>
              <w:t>Approval and Referral Requirements</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D4E5B">
            <w:pPr>
              <w:pStyle w:val="Table3pt"/>
              <w:spacing w:before="0" w:after="0"/>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D4E5B">
            <w:pPr>
              <w:pStyle w:val="Table3pt"/>
              <w:spacing w:before="0" w:after="0"/>
            </w:pPr>
            <w:r>
              <w:t>Yes</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2F4823">
            <w:pPr>
              <w:pStyle w:val="Table3pt"/>
              <w:spacing w:before="0" w:after="0"/>
            </w:pPr>
            <w:r w:rsidRPr="00170F7A">
              <w:t xml:space="preserve">Consistent with 117 Direction </w:t>
            </w:r>
            <w:r>
              <w:t>- no</w:t>
            </w:r>
            <w:r w:rsidRPr="00170F7A">
              <w:t xml:space="preserve"> approval</w:t>
            </w:r>
            <w:r>
              <w:t>, concurrence</w:t>
            </w:r>
            <w:r w:rsidRPr="00170F7A">
              <w:t xml:space="preserve"> or referral requirements.</w:t>
            </w:r>
          </w:p>
        </w:tc>
      </w:tr>
      <w:tr w:rsidR="009433EC" w:rsidRPr="00170F7A" w:rsidTr="00D35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D4E5B">
            <w:pPr>
              <w:pStyle w:val="Table3pt"/>
              <w:spacing w:before="0" w:after="0"/>
            </w:pPr>
            <w:r w:rsidRPr="00170F7A">
              <w:t>6.2</w:t>
            </w:r>
            <w:r w:rsidRPr="00170F7A">
              <w:tab/>
              <w:t>Reserving Land for Public Purposes</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D4E5B">
            <w:pPr>
              <w:pStyle w:val="Table3pt"/>
              <w:spacing w:before="0" w:after="0"/>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116214">
            <w:pPr>
              <w:pStyle w:val="Table3pt"/>
              <w:spacing w:before="0" w:after="0"/>
            </w:pPr>
            <w:r>
              <w:t>N/A</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D4E5B">
            <w:pPr>
              <w:spacing w:after="0"/>
              <w:rPr>
                <w:rFonts w:cstheme="minorHAnsi"/>
              </w:rPr>
            </w:pPr>
          </w:p>
        </w:tc>
      </w:tr>
      <w:tr w:rsidR="009433EC" w:rsidRPr="00170F7A" w:rsidTr="00D35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D4E5B">
            <w:pPr>
              <w:pStyle w:val="Table3pt"/>
              <w:spacing w:before="0" w:after="0"/>
            </w:pPr>
            <w:r w:rsidRPr="00170F7A">
              <w:t>6.3</w:t>
            </w:r>
            <w:r w:rsidRPr="00170F7A">
              <w:tab/>
              <w:t>Site Specific Provisions</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D4E5B">
            <w:pPr>
              <w:pStyle w:val="Table3pt"/>
              <w:spacing w:before="0" w:after="0"/>
            </w:pPr>
            <w:r>
              <w:t>Yes</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D4E5B">
            <w:pPr>
              <w:pStyle w:val="Table3pt"/>
              <w:spacing w:before="0" w:after="0"/>
            </w:pPr>
            <w:r>
              <w:t>N/A</w:t>
            </w:r>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433EC" w:rsidRPr="00170F7A" w:rsidRDefault="009433EC" w:rsidP="00761293">
            <w:pPr>
              <w:pStyle w:val="Table3pt"/>
              <w:spacing w:before="0" w:after="0"/>
            </w:pPr>
            <w:r>
              <w:t>No site specific provisions are applied.</w:t>
            </w:r>
          </w:p>
        </w:tc>
      </w:tr>
    </w:tbl>
    <w:p w:rsidR="005A251F" w:rsidRPr="00170F7A" w:rsidRDefault="005A251F" w:rsidP="00891F49">
      <w:pPr>
        <w:sectPr w:rsidR="005A251F" w:rsidRPr="00170F7A" w:rsidSect="001F3E0F">
          <w:headerReference w:type="even" r:id="rId19"/>
          <w:headerReference w:type="default" r:id="rId20"/>
          <w:headerReference w:type="first" r:id="rId21"/>
          <w:pgSz w:w="16838" w:h="11906" w:orient="landscape" w:code="9"/>
          <w:pgMar w:top="1440" w:right="1418" w:bottom="1440" w:left="1134" w:header="709" w:footer="567" w:gutter="0"/>
          <w:pgNumType w:fmt="lowerRoman"/>
          <w:cols w:space="708"/>
          <w:docGrid w:linePitch="360"/>
        </w:sectPr>
      </w:pPr>
    </w:p>
    <w:p w:rsidR="00DA2755" w:rsidRDefault="00DA2755" w:rsidP="002D4244">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3411110</wp:posOffset>
                </wp:positionH>
                <wp:positionV relativeFrom="paragraph">
                  <wp:posOffset>1160</wp:posOffset>
                </wp:positionV>
                <wp:extent cx="1073426" cy="262393"/>
                <wp:effectExtent l="0" t="0" r="12700" b="23495"/>
                <wp:wrapNone/>
                <wp:docPr id="5" name="Text Box 5"/>
                <wp:cNvGraphicFramePr/>
                <a:graphic xmlns:a="http://schemas.openxmlformats.org/drawingml/2006/main">
                  <a:graphicData uri="http://schemas.microsoft.com/office/word/2010/wordprocessingShape">
                    <wps:wsp>
                      <wps:cNvSpPr txBox="1"/>
                      <wps:spPr>
                        <a:xfrm>
                          <a:off x="0" y="0"/>
                          <a:ext cx="1073426" cy="26239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B4FE7" w:rsidRDefault="00DB4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68.6pt;margin-top:.1pt;width:84.5pt;height:2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" fillcolor="white [3201]" strokecolor="white [3212]" strokeweight=".5pt">
                <v:textbox>
                  <w:txbxContent>
                    <w:p w:rsidR="00DB4FE7" w:rsidRDefault="00DB4FE7"/>
                  </w:txbxContent>
                </v:textbox>
              </v:shape>
            </w:pict>
          </mc:Fallback>
        </mc:AlternateContent>
      </w:r>
      <w:r w:rsidR="0058051B">
        <w:rPr>
          <w:noProof/>
        </w:rPr>
        <w:drawing>
          <wp:inline distT="0" distB="0" distL="0" distR="0" wp14:anchorId="712341D7" wp14:editId="099B3F61">
            <wp:extent cx="5590540"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590540" cy="8229600"/>
                    </a:xfrm>
                    <a:prstGeom prst="rect">
                      <a:avLst/>
                    </a:prstGeom>
                  </pic:spPr>
                </pic:pic>
              </a:graphicData>
            </a:graphic>
          </wp:inline>
        </w:drawing>
      </w:r>
    </w:p>
    <w:p w:rsidR="00DA2755" w:rsidRDefault="00DA2755" w:rsidP="00DA2755">
      <w:pPr>
        <w:spacing w:before="0" w:after="0"/>
        <w:sectPr w:rsidR="00DA2755" w:rsidSect="00616164">
          <w:headerReference w:type="even" r:id="rId23"/>
          <w:headerReference w:type="default" r:id="rId24"/>
          <w:headerReference w:type="first" r:id="rId25"/>
          <w:pgSz w:w="11906" w:h="16838" w:code="9"/>
          <w:pgMar w:top="1418" w:right="1440" w:bottom="1134" w:left="1440" w:header="709" w:footer="567" w:gutter="0"/>
          <w:pgNumType w:fmt="lowerRoman"/>
          <w:cols w:space="708"/>
          <w:docGrid w:linePitch="360"/>
        </w:sectPr>
      </w:pPr>
    </w:p>
    <w:p w:rsidR="005A62A2" w:rsidRPr="004773D3" w:rsidRDefault="005A62A2" w:rsidP="005A62A2">
      <w:pPr>
        <w:spacing w:before="0" w:after="0"/>
        <w:rPr>
          <w:rFonts w:asciiTheme="minorHAnsi" w:hAnsiTheme="minorHAnsi"/>
          <w:sz w:val="20"/>
        </w:rPr>
      </w:pPr>
      <w:r>
        <w:rPr>
          <w:b/>
          <w:bCs/>
        </w:rPr>
        <w:lastRenderedPageBreak/>
        <w:t>Inclusions highlighted in red</w:t>
      </w:r>
    </w:p>
    <w:p w:rsidR="00F116E3" w:rsidRDefault="00F116E3" w:rsidP="00DA2755">
      <w:pPr>
        <w:spacing w:before="0" w:after="0"/>
      </w:pPr>
    </w:p>
    <w:p w:rsidR="00F116E3" w:rsidRPr="00F116E3" w:rsidRDefault="00F116E3" w:rsidP="00F116E3">
      <w:pPr>
        <w:spacing w:before="160" w:after="200"/>
        <w:ind w:left="851" w:hanging="851"/>
        <w:rPr>
          <w:rFonts w:asciiTheme="minorHAnsi" w:hAnsiTheme="minorHAnsi" w:cs="Arial"/>
          <w:szCs w:val="24"/>
        </w:rPr>
      </w:pPr>
      <w:r w:rsidRPr="00F116E3">
        <w:rPr>
          <w:rFonts w:asciiTheme="minorHAnsi" w:hAnsiTheme="minorHAnsi" w:cs="Helvetica"/>
          <w:b/>
          <w:bCs/>
          <w:szCs w:val="24"/>
        </w:rPr>
        <w:t>4.1AA</w:t>
      </w:r>
      <w:r w:rsidRPr="00F116E3">
        <w:rPr>
          <w:rFonts w:asciiTheme="minorHAnsi" w:hAnsiTheme="minorHAnsi" w:cs="Helvetica"/>
          <w:b/>
          <w:bCs/>
          <w:szCs w:val="24"/>
        </w:rPr>
        <w:tab/>
      </w:r>
      <w:r w:rsidRPr="00F116E3">
        <w:rPr>
          <w:rFonts w:asciiTheme="minorHAnsi" w:hAnsiTheme="minorHAnsi" w:cs="Arial"/>
          <w:b/>
          <w:bCs/>
          <w:szCs w:val="24"/>
        </w:rPr>
        <w:t>Minimum subdivision lot size for community title schemes</w:t>
      </w:r>
    </w:p>
    <w:p w:rsidR="00F116E3" w:rsidRPr="00F116E3" w:rsidRDefault="00F116E3" w:rsidP="00F116E3">
      <w:pPr>
        <w:spacing w:before="0" w:after="0"/>
        <w:ind w:left="567" w:hanging="567"/>
        <w:rPr>
          <w:rFonts w:asciiTheme="minorHAnsi" w:hAnsiTheme="minorHAnsi" w:cs="Times New Roman"/>
          <w:szCs w:val="24"/>
        </w:rPr>
      </w:pPr>
      <w:r w:rsidRPr="00F116E3">
        <w:rPr>
          <w:rFonts w:asciiTheme="minorHAnsi" w:hAnsiTheme="minorHAnsi" w:cs="Times New Roman"/>
          <w:szCs w:val="24"/>
        </w:rPr>
        <w:t>(1)</w:t>
      </w:r>
      <w:r w:rsidRPr="00F116E3">
        <w:rPr>
          <w:rFonts w:asciiTheme="minorHAnsi" w:hAnsiTheme="minorHAnsi" w:cs="Times New Roman"/>
          <w:szCs w:val="24"/>
        </w:rPr>
        <w:tab/>
        <w:t>The objectives of this clause are as follows:</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(a)</w:t>
      </w:r>
      <w:r w:rsidRPr="00F116E3">
        <w:rPr>
          <w:rFonts w:asciiTheme="minorHAnsi" w:hAnsiTheme="minorHAnsi" w:cs="Times New Roman"/>
          <w:szCs w:val="24"/>
        </w:rPr>
        <w:tab/>
        <w:t>to ensure that land to which this clause applies is not fragmented by subdivisions that would create additional dwelling entitlements.</w:t>
      </w:r>
    </w:p>
    <w:p w:rsidR="00F116E3" w:rsidRPr="00F116E3" w:rsidRDefault="00F116E3" w:rsidP="00F116E3">
      <w:pPr>
        <w:spacing w:before="0" w:after="0"/>
        <w:ind w:left="567" w:hanging="567"/>
        <w:rPr>
          <w:rFonts w:asciiTheme="minorHAnsi" w:hAnsiTheme="minorHAnsi" w:cs="Times New Roman"/>
          <w:szCs w:val="24"/>
        </w:rPr>
      </w:pPr>
      <w:r w:rsidRPr="00F116E3">
        <w:rPr>
          <w:rFonts w:asciiTheme="minorHAnsi" w:hAnsiTheme="minorHAnsi" w:cs="Times New Roman"/>
          <w:szCs w:val="24"/>
        </w:rPr>
        <w:t>(2)</w:t>
      </w:r>
      <w:r w:rsidRPr="00F116E3">
        <w:rPr>
          <w:rFonts w:asciiTheme="minorHAnsi" w:hAnsiTheme="minorHAnsi" w:cs="Times New Roman"/>
          <w:szCs w:val="24"/>
        </w:rPr>
        <w:tab/>
        <w:t xml:space="preserve">This clause applies to a subdivision (being a subdivision that requires development consent) under the </w:t>
      </w:r>
      <w:hyperlink r:id="rId26" w:tgtFrame="main" w:history="1">
        <w:r w:rsidRPr="00F116E3">
          <w:rPr>
            <w:rFonts w:asciiTheme="minorHAnsi" w:hAnsiTheme="minorHAnsi" w:cs="Times New Roman"/>
            <w:i/>
            <w:iCs/>
            <w:color w:val="000000"/>
            <w:szCs w:val="24"/>
            <w:u w:val="single"/>
          </w:rPr>
          <w:t>Community Land Development Act 1989</w:t>
        </w:r>
      </w:hyperlink>
      <w:r w:rsidRPr="00F116E3">
        <w:rPr>
          <w:rFonts w:asciiTheme="minorHAnsi" w:hAnsiTheme="minorHAnsi" w:cs="Times New Roman"/>
          <w:szCs w:val="24"/>
        </w:rPr>
        <w:t xml:space="preserve"> of land in any of the following zones:</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(a)</w:t>
      </w:r>
      <w:r w:rsidRPr="00F116E3">
        <w:rPr>
          <w:rFonts w:asciiTheme="minorHAnsi" w:hAnsiTheme="minorHAnsi" w:cs="Times New Roman"/>
          <w:szCs w:val="24"/>
        </w:rPr>
        <w:tab/>
        <w:t>Zone RU1 Primary Production,</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(b)</w:t>
      </w:r>
      <w:r w:rsidRPr="00F116E3">
        <w:rPr>
          <w:rFonts w:asciiTheme="minorHAnsi" w:hAnsiTheme="minorHAnsi" w:cs="Times New Roman"/>
          <w:szCs w:val="24"/>
        </w:rPr>
        <w:tab/>
        <w:t>Zone RU4 Primary Production Small Lots,</w:t>
      </w:r>
    </w:p>
    <w:p w:rsidR="00F116E3" w:rsidRPr="00F116E3" w:rsidRDefault="00F116E3" w:rsidP="00F116E3">
      <w:pPr>
        <w:spacing w:before="0" w:after="0"/>
        <w:ind w:left="1134" w:hanging="567"/>
        <w:rPr>
          <w:rFonts w:asciiTheme="minorHAnsi" w:hAnsiTheme="minorHAnsi" w:cs="Times New Roman"/>
          <w:color w:val="FF0000"/>
          <w:szCs w:val="24"/>
        </w:rPr>
      </w:pPr>
      <w:r w:rsidRPr="00F116E3">
        <w:rPr>
          <w:rFonts w:asciiTheme="minorHAnsi" w:hAnsiTheme="minorHAnsi" w:cs="Times New Roman"/>
          <w:color w:val="FF0000"/>
          <w:szCs w:val="24"/>
        </w:rPr>
        <w:t>(c)</w:t>
      </w:r>
      <w:r w:rsidRPr="00F116E3">
        <w:rPr>
          <w:rFonts w:asciiTheme="minorHAnsi" w:hAnsiTheme="minorHAnsi" w:cs="Times New Roman"/>
          <w:color w:val="FF0000"/>
          <w:szCs w:val="24"/>
        </w:rPr>
        <w:tab/>
        <w:t>Zone R2 Low Density Residential,</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(d)</w:t>
      </w:r>
      <w:r w:rsidRPr="00F116E3">
        <w:rPr>
          <w:rFonts w:asciiTheme="minorHAnsi" w:hAnsiTheme="minorHAnsi" w:cs="Times New Roman"/>
          <w:szCs w:val="24"/>
        </w:rPr>
        <w:tab/>
        <w:t>Zone R5 Large Lot Residential,</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(e)</w:t>
      </w:r>
      <w:r w:rsidRPr="00F116E3">
        <w:rPr>
          <w:rFonts w:asciiTheme="minorHAnsi" w:hAnsiTheme="minorHAnsi" w:cs="Times New Roman"/>
          <w:szCs w:val="24"/>
        </w:rPr>
        <w:tab/>
        <w:t>Zone E3 Environmental Management,</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(f)</w:t>
      </w:r>
      <w:r w:rsidRPr="00F116E3">
        <w:rPr>
          <w:rFonts w:asciiTheme="minorHAnsi" w:hAnsiTheme="minorHAnsi" w:cs="Times New Roman"/>
          <w:szCs w:val="24"/>
        </w:rPr>
        <w:tab/>
        <w:t>Zone E4 Environmental Living.</w:t>
      </w:r>
    </w:p>
    <w:p w:rsidR="00F116E3" w:rsidRPr="00F116E3" w:rsidRDefault="00F116E3" w:rsidP="00F116E3">
      <w:pPr>
        <w:spacing w:before="0" w:after="0"/>
        <w:ind w:left="567" w:hanging="567"/>
        <w:rPr>
          <w:rFonts w:asciiTheme="minorHAnsi" w:hAnsiTheme="minorHAnsi" w:cs="Times New Roman"/>
          <w:szCs w:val="24"/>
        </w:rPr>
      </w:pPr>
      <w:r w:rsidRPr="00F116E3">
        <w:rPr>
          <w:rFonts w:asciiTheme="minorHAnsi" w:hAnsiTheme="minorHAnsi" w:cs="Times New Roman"/>
          <w:szCs w:val="24"/>
        </w:rPr>
        <w:t>(3)</w:t>
      </w:r>
      <w:r w:rsidRPr="00F116E3">
        <w:rPr>
          <w:rFonts w:asciiTheme="minorHAnsi" w:hAnsiTheme="minorHAnsi" w:cs="Times New Roman"/>
          <w:szCs w:val="24"/>
        </w:rPr>
        <w:tab/>
        <w:t xml:space="preserve">The size of any lot resulting from a subdivision of land to which this clause applies (other than any lot comprising association property within the meaning of the </w:t>
      </w:r>
      <w:hyperlink r:id="rId27" w:tgtFrame="main" w:history="1">
        <w:r w:rsidRPr="00F116E3">
          <w:rPr>
            <w:rFonts w:asciiTheme="minorHAnsi" w:hAnsiTheme="minorHAnsi" w:cs="Times New Roman"/>
            <w:i/>
            <w:iCs/>
            <w:color w:val="000000"/>
            <w:szCs w:val="24"/>
            <w:u w:val="single"/>
          </w:rPr>
          <w:t>Community Land Development Act 1989</w:t>
        </w:r>
      </w:hyperlink>
      <w:r w:rsidRPr="00F116E3">
        <w:rPr>
          <w:rFonts w:asciiTheme="minorHAnsi" w:hAnsiTheme="minorHAnsi" w:cs="Times New Roman"/>
          <w:szCs w:val="24"/>
        </w:rPr>
        <w:t xml:space="preserve">) is not to be less than the minimum size shown on the </w:t>
      </w:r>
      <w:hyperlink r:id="rId28" w:history="1">
        <w:r w:rsidRPr="00F116E3">
          <w:rPr>
            <w:rFonts w:asciiTheme="minorHAnsi" w:hAnsiTheme="minorHAnsi" w:cs="Times New Roman"/>
            <w:color w:val="000000"/>
            <w:szCs w:val="24"/>
            <w:u w:val="single"/>
          </w:rPr>
          <w:t>Lot Size Map</w:t>
        </w:r>
      </w:hyperlink>
      <w:r w:rsidRPr="00F116E3">
        <w:rPr>
          <w:rFonts w:asciiTheme="minorHAnsi" w:hAnsiTheme="minorHAnsi" w:cs="Times New Roman"/>
          <w:szCs w:val="24"/>
        </w:rPr>
        <w:t xml:space="preserve"> in relation to that land.</w:t>
      </w:r>
    </w:p>
    <w:p w:rsidR="00F116E3" w:rsidRPr="00F116E3" w:rsidRDefault="00F116E3" w:rsidP="00F116E3">
      <w:pPr>
        <w:spacing w:before="0" w:after="0"/>
        <w:ind w:left="284"/>
        <w:rPr>
          <w:rFonts w:asciiTheme="minorHAnsi" w:hAnsiTheme="minorHAnsi" w:cs="Times New Roman"/>
          <w:sz w:val="20"/>
          <w:szCs w:val="24"/>
        </w:rPr>
      </w:pPr>
    </w:p>
    <w:p w:rsidR="00A342DC" w:rsidRDefault="00A342DC" w:rsidP="00F116E3">
      <w:pPr>
        <w:spacing w:before="160" w:after="200"/>
        <w:ind w:left="851" w:hanging="851"/>
        <w:rPr>
          <w:rFonts w:asciiTheme="minorHAnsi" w:hAnsiTheme="minorHAnsi" w:cs="Arial"/>
          <w:b/>
          <w:bCs/>
          <w:szCs w:val="24"/>
        </w:rPr>
      </w:pPr>
    </w:p>
    <w:p w:rsidR="00F116E3" w:rsidRPr="00F116E3" w:rsidRDefault="00F116E3" w:rsidP="00F116E3">
      <w:pPr>
        <w:spacing w:before="160" w:after="200"/>
        <w:ind w:left="851" w:hanging="851"/>
        <w:rPr>
          <w:rFonts w:asciiTheme="minorHAnsi" w:hAnsiTheme="minorHAnsi" w:cs="Arial"/>
          <w:szCs w:val="24"/>
        </w:rPr>
      </w:pPr>
      <w:r w:rsidRPr="00F116E3">
        <w:rPr>
          <w:rFonts w:asciiTheme="minorHAnsi" w:hAnsiTheme="minorHAnsi" w:cs="Arial"/>
          <w:b/>
          <w:bCs/>
          <w:szCs w:val="24"/>
        </w:rPr>
        <w:t>4.1A</w:t>
      </w:r>
      <w:r w:rsidRPr="00F116E3">
        <w:rPr>
          <w:rFonts w:asciiTheme="minorHAnsi" w:hAnsiTheme="minorHAnsi" w:cs="Arial"/>
          <w:szCs w:val="24"/>
        </w:rPr>
        <w:tab/>
      </w:r>
      <w:r w:rsidRPr="00F116E3">
        <w:rPr>
          <w:rFonts w:asciiTheme="minorHAnsi" w:hAnsiTheme="minorHAnsi" w:cs="Arial"/>
          <w:b/>
          <w:bCs/>
          <w:szCs w:val="24"/>
        </w:rPr>
        <w:t>Minimum subdivision lot size for strata plan schemes in certain rural, residential and environment protection zones</w:t>
      </w:r>
    </w:p>
    <w:p w:rsidR="00F116E3" w:rsidRPr="00F116E3" w:rsidRDefault="00F116E3" w:rsidP="00F116E3">
      <w:pPr>
        <w:spacing w:before="0" w:after="0"/>
        <w:ind w:left="567" w:hanging="567"/>
        <w:rPr>
          <w:rFonts w:asciiTheme="minorHAnsi" w:hAnsiTheme="minorHAnsi" w:cs="Times New Roman"/>
          <w:szCs w:val="24"/>
        </w:rPr>
      </w:pPr>
      <w:r w:rsidRPr="00F116E3">
        <w:rPr>
          <w:rFonts w:asciiTheme="minorHAnsi" w:hAnsiTheme="minorHAnsi" w:cs="Times New Roman"/>
          <w:szCs w:val="24"/>
        </w:rPr>
        <w:t>(1)</w:t>
      </w:r>
      <w:r w:rsidRPr="00F116E3">
        <w:rPr>
          <w:rFonts w:asciiTheme="minorHAnsi" w:hAnsiTheme="minorHAnsi" w:cs="Times New Roman"/>
          <w:szCs w:val="24"/>
        </w:rPr>
        <w:tab/>
        <w:t>The objective of this clause is to ensure that land to which this clause applies is not fragmented by subdivisions that would create additional dwelling entitlements.</w:t>
      </w:r>
    </w:p>
    <w:p w:rsidR="00F116E3" w:rsidRPr="00F116E3" w:rsidRDefault="00F116E3" w:rsidP="00F116E3">
      <w:pPr>
        <w:spacing w:before="0" w:after="0"/>
        <w:ind w:left="567" w:hanging="567"/>
        <w:rPr>
          <w:rFonts w:asciiTheme="minorHAnsi" w:hAnsiTheme="minorHAnsi" w:cs="Times New Roman"/>
          <w:szCs w:val="24"/>
        </w:rPr>
      </w:pPr>
      <w:r w:rsidRPr="00F116E3">
        <w:rPr>
          <w:rFonts w:asciiTheme="minorHAnsi" w:hAnsiTheme="minorHAnsi" w:cs="Times New Roman"/>
          <w:szCs w:val="24"/>
        </w:rPr>
        <w:t>(2)</w:t>
      </w:r>
      <w:r w:rsidRPr="00F116E3">
        <w:rPr>
          <w:rFonts w:asciiTheme="minorHAnsi" w:hAnsiTheme="minorHAnsi" w:cs="Times New Roman"/>
          <w:szCs w:val="24"/>
        </w:rPr>
        <w:tab/>
        <w:t>This clause applies to land in the following zones that is used, or is proposed to be used, for residential accommodation or tourist and visitor accommodation:</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(a)</w:t>
      </w:r>
      <w:r w:rsidRPr="00F116E3">
        <w:rPr>
          <w:rFonts w:asciiTheme="minorHAnsi" w:hAnsiTheme="minorHAnsi" w:cs="Times New Roman"/>
          <w:szCs w:val="24"/>
        </w:rPr>
        <w:tab/>
        <w:t>Zone RU1 Primary Production,</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(b)</w:t>
      </w:r>
      <w:r w:rsidRPr="00F116E3">
        <w:rPr>
          <w:rFonts w:asciiTheme="minorHAnsi" w:hAnsiTheme="minorHAnsi" w:cs="Times New Roman"/>
          <w:szCs w:val="24"/>
        </w:rPr>
        <w:tab/>
        <w:t>Zone RU4 Primary Production Small Lots,</w:t>
      </w:r>
    </w:p>
    <w:p w:rsidR="00F116E3" w:rsidRPr="00F116E3" w:rsidRDefault="00F116E3" w:rsidP="00F116E3">
      <w:pPr>
        <w:spacing w:before="0" w:after="0"/>
        <w:ind w:left="1134" w:hanging="567"/>
        <w:rPr>
          <w:rFonts w:asciiTheme="minorHAnsi" w:hAnsiTheme="minorHAnsi" w:cs="Times New Roman"/>
          <w:color w:val="FF0000"/>
          <w:szCs w:val="24"/>
        </w:rPr>
      </w:pPr>
      <w:r w:rsidRPr="00F116E3">
        <w:rPr>
          <w:rFonts w:asciiTheme="minorHAnsi" w:hAnsiTheme="minorHAnsi" w:cs="Times New Roman"/>
          <w:color w:val="FF0000"/>
          <w:szCs w:val="24"/>
        </w:rPr>
        <w:t>(c)</w:t>
      </w:r>
      <w:r w:rsidRPr="00F116E3">
        <w:rPr>
          <w:rFonts w:asciiTheme="minorHAnsi" w:hAnsiTheme="minorHAnsi" w:cs="Times New Roman"/>
          <w:color w:val="FF0000"/>
          <w:szCs w:val="24"/>
        </w:rPr>
        <w:tab/>
        <w:t>Zone R2 Low Density Residential,</w:t>
      </w:r>
    </w:p>
    <w:p w:rsidR="00884E9E"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(d)</w:t>
      </w:r>
      <w:r w:rsidRPr="00F116E3">
        <w:rPr>
          <w:rFonts w:asciiTheme="minorHAnsi" w:hAnsiTheme="minorHAnsi" w:cs="Times New Roman"/>
          <w:szCs w:val="24"/>
        </w:rPr>
        <w:tab/>
        <w:t>Zone R5 Large Lot</w:t>
      </w:r>
      <w:r w:rsidR="00FF6D51">
        <w:rPr>
          <w:rFonts w:asciiTheme="minorHAnsi" w:hAnsiTheme="minorHAnsi" w:cs="Times New Roman"/>
          <w:szCs w:val="24"/>
        </w:rPr>
        <w:t>s</w:t>
      </w:r>
      <w:r w:rsidRPr="00F116E3">
        <w:rPr>
          <w:rFonts w:asciiTheme="minorHAnsi" w:hAnsiTheme="minorHAnsi" w:cs="Times New Roman"/>
          <w:szCs w:val="24"/>
        </w:rPr>
        <w:t xml:space="preserve"> Residential,</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(e)</w:t>
      </w:r>
      <w:r w:rsidRPr="00F116E3">
        <w:rPr>
          <w:rFonts w:asciiTheme="minorHAnsi" w:hAnsiTheme="minorHAnsi" w:cs="Times New Roman"/>
          <w:szCs w:val="24"/>
        </w:rPr>
        <w:tab/>
        <w:t>Zone E3 Environmental Management,</w:t>
      </w:r>
    </w:p>
    <w:p w:rsidR="00F116E3" w:rsidRPr="00F116E3" w:rsidRDefault="00F116E3" w:rsidP="00F116E3">
      <w:pPr>
        <w:spacing w:before="0" w:after="0"/>
        <w:ind w:left="1134" w:hanging="567"/>
        <w:rPr>
          <w:rFonts w:asciiTheme="minorHAnsi" w:hAnsiTheme="minorHAnsi" w:cs="Times New Roman"/>
          <w:szCs w:val="24"/>
        </w:rPr>
      </w:pPr>
      <w:r w:rsidRPr="00F116E3">
        <w:rPr>
          <w:rFonts w:asciiTheme="minorHAnsi" w:hAnsiTheme="minorHAnsi" w:cs="Times New Roman"/>
          <w:szCs w:val="24"/>
        </w:rPr>
        <w:t>(f)</w:t>
      </w:r>
      <w:r w:rsidRPr="00F116E3">
        <w:rPr>
          <w:rFonts w:asciiTheme="minorHAnsi" w:hAnsiTheme="minorHAnsi" w:cs="Times New Roman"/>
          <w:szCs w:val="24"/>
        </w:rPr>
        <w:tab/>
        <w:t>Zone E4 Environmental Living.</w:t>
      </w:r>
    </w:p>
    <w:p w:rsidR="00F116E3" w:rsidRPr="00F116E3" w:rsidRDefault="00F116E3" w:rsidP="00F116E3">
      <w:pPr>
        <w:spacing w:before="0" w:after="0"/>
        <w:ind w:left="567" w:hanging="567"/>
        <w:rPr>
          <w:rFonts w:asciiTheme="minorHAnsi" w:hAnsiTheme="minorHAnsi" w:cs="Times New Roman"/>
          <w:szCs w:val="24"/>
        </w:rPr>
      </w:pPr>
      <w:r w:rsidRPr="00F116E3">
        <w:rPr>
          <w:rFonts w:asciiTheme="minorHAnsi" w:hAnsiTheme="minorHAnsi" w:cs="Times New Roman"/>
          <w:szCs w:val="24"/>
        </w:rPr>
        <w:t>(3)</w:t>
      </w:r>
      <w:r w:rsidRPr="00F116E3">
        <w:rPr>
          <w:rFonts w:asciiTheme="minorHAnsi" w:hAnsiTheme="minorHAnsi" w:cs="Times New Roman"/>
          <w:szCs w:val="24"/>
        </w:rPr>
        <w:tab/>
        <w:t xml:space="preserve">The size of any lot resulting from a subdivision of land to which this clause applies for a strata plan scheme (other than any lot comprising common property within the meaning of the </w:t>
      </w:r>
      <w:hyperlink r:id="rId29" w:tgtFrame="main" w:history="1">
        <w:r w:rsidRPr="00F116E3">
          <w:rPr>
            <w:rFonts w:asciiTheme="minorHAnsi" w:hAnsiTheme="minorHAnsi" w:cs="Times New Roman"/>
            <w:i/>
            <w:iCs/>
            <w:color w:val="000000"/>
            <w:szCs w:val="24"/>
            <w:u w:val="single"/>
          </w:rPr>
          <w:t>Strata Schemes (Freehold Development) Act 1973</w:t>
        </w:r>
      </w:hyperlink>
      <w:r w:rsidRPr="00F116E3">
        <w:rPr>
          <w:rFonts w:asciiTheme="minorHAnsi" w:hAnsiTheme="minorHAnsi" w:cs="Times New Roman"/>
          <w:szCs w:val="24"/>
        </w:rPr>
        <w:t xml:space="preserve"> or </w:t>
      </w:r>
      <w:hyperlink r:id="rId30" w:tgtFrame="main" w:history="1">
        <w:r w:rsidRPr="00F116E3">
          <w:rPr>
            <w:rFonts w:asciiTheme="minorHAnsi" w:hAnsiTheme="minorHAnsi" w:cs="Times New Roman"/>
            <w:i/>
            <w:iCs/>
            <w:color w:val="000000"/>
            <w:szCs w:val="24"/>
            <w:u w:val="single"/>
          </w:rPr>
          <w:t>Strata Schemes (Leasehold Development) Act 1986</w:t>
        </w:r>
      </w:hyperlink>
      <w:r w:rsidRPr="00F116E3">
        <w:rPr>
          <w:rFonts w:asciiTheme="minorHAnsi" w:hAnsiTheme="minorHAnsi" w:cs="Times New Roman"/>
          <w:szCs w:val="24"/>
        </w:rPr>
        <w:t xml:space="preserve">) is not to be less than the minimum size shown on the </w:t>
      </w:r>
      <w:hyperlink r:id="rId31" w:history="1">
        <w:r w:rsidRPr="00F116E3">
          <w:rPr>
            <w:rFonts w:asciiTheme="minorHAnsi" w:hAnsiTheme="minorHAnsi" w:cs="Times New Roman"/>
            <w:color w:val="000000"/>
            <w:szCs w:val="24"/>
            <w:u w:val="single"/>
          </w:rPr>
          <w:t>Lot Size Map</w:t>
        </w:r>
      </w:hyperlink>
      <w:r w:rsidRPr="00F116E3">
        <w:rPr>
          <w:rFonts w:asciiTheme="minorHAnsi" w:hAnsiTheme="minorHAnsi" w:cs="Times New Roman"/>
          <w:szCs w:val="24"/>
        </w:rPr>
        <w:t xml:space="preserve"> in relation to that land.</w:t>
      </w:r>
    </w:p>
    <w:p w:rsidR="00F116E3" w:rsidRPr="00F116E3" w:rsidRDefault="00F116E3" w:rsidP="00F116E3">
      <w:pPr>
        <w:spacing w:before="0" w:after="0"/>
        <w:ind w:left="284"/>
        <w:rPr>
          <w:rFonts w:ascii="Arial" w:hAnsi="Arial" w:cs="Times New Roman"/>
          <w:szCs w:val="24"/>
        </w:rPr>
      </w:pPr>
    </w:p>
    <w:p w:rsidR="00DC33A3" w:rsidRDefault="00DC33A3" w:rsidP="00F116E3">
      <w:pPr>
        <w:spacing w:before="0" w:after="0"/>
        <w:sectPr w:rsidR="00DC33A3" w:rsidSect="00616164">
          <w:headerReference w:type="default" r:id="rId32"/>
          <w:pgSz w:w="11906" w:h="16838" w:code="9"/>
          <w:pgMar w:top="1418" w:right="1440" w:bottom="1134" w:left="1440" w:header="709" w:footer="567" w:gutter="0"/>
          <w:pgNumType w:fmt="lowerRoman"/>
          <w:cols w:space="708"/>
          <w:docGrid w:linePitch="360"/>
        </w:sectPr>
      </w:pPr>
    </w:p>
    <w:p w:rsidR="00F116E3" w:rsidRPr="004773D3" w:rsidRDefault="005A62A2" w:rsidP="00F116E3">
      <w:pPr>
        <w:spacing w:before="0" w:after="0"/>
        <w:rPr>
          <w:rFonts w:asciiTheme="minorHAnsi" w:hAnsiTheme="minorHAnsi"/>
          <w:sz w:val="20"/>
        </w:rPr>
      </w:pPr>
      <w:r>
        <w:rPr>
          <w:b/>
          <w:bCs/>
        </w:rPr>
        <w:lastRenderedPageBreak/>
        <w:t>Amended wording highlighted in red</w:t>
      </w:r>
    </w:p>
    <w:p w:rsidR="00534C76" w:rsidRPr="004773D3" w:rsidRDefault="00534C76" w:rsidP="00F116E3">
      <w:pPr>
        <w:spacing w:before="0" w:after="0"/>
        <w:rPr>
          <w:rFonts w:asciiTheme="minorHAnsi" w:hAnsiTheme="minorHAnsi"/>
          <w:sz w:val="20"/>
        </w:rPr>
      </w:pPr>
    </w:p>
    <w:p w:rsidR="00534C76" w:rsidRPr="00534C76" w:rsidRDefault="00534C76" w:rsidP="00534C76">
      <w:pPr>
        <w:spacing w:before="160" w:after="200"/>
        <w:ind w:left="340" w:hanging="340"/>
        <w:rPr>
          <w:rFonts w:asciiTheme="minorHAnsi" w:hAnsiTheme="minorHAnsi" w:cs="Arial"/>
          <w:szCs w:val="24"/>
        </w:rPr>
      </w:pPr>
      <w:bookmarkStart w:id="27" w:name="pt.4-cl.4.1b"/>
      <w:bookmarkEnd w:id="27"/>
      <w:r w:rsidRPr="00534C76">
        <w:rPr>
          <w:rFonts w:asciiTheme="minorHAnsi" w:hAnsiTheme="minorHAnsi" w:cs="Arial"/>
          <w:b/>
          <w:bCs/>
          <w:szCs w:val="24"/>
        </w:rPr>
        <w:t>4.1B</w:t>
      </w:r>
      <w:r w:rsidRPr="00534C76">
        <w:rPr>
          <w:rFonts w:asciiTheme="minorHAnsi" w:hAnsiTheme="minorHAnsi" w:cs="Arial"/>
          <w:szCs w:val="24"/>
        </w:rPr>
        <w:tab/>
      </w:r>
      <w:r w:rsidRPr="00534C76">
        <w:rPr>
          <w:rFonts w:asciiTheme="minorHAnsi" w:hAnsiTheme="minorHAnsi" w:cs="Arial"/>
          <w:b/>
          <w:bCs/>
          <w:szCs w:val="24"/>
        </w:rPr>
        <w:t>Subdivision in Zone E3 and Zone E4</w:t>
      </w:r>
    </w:p>
    <w:p w:rsidR="00534C76" w:rsidRPr="00534C76" w:rsidRDefault="00534C76" w:rsidP="00534C76">
      <w:pPr>
        <w:spacing w:before="0" w:after="0"/>
        <w:ind w:left="567" w:hanging="567"/>
        <w:rPr>
          <w:rFonts w:asciiTheme="minorHAnsi" w:hAnsiTheme="minorHAnsi" w:cs="Times New Roman"/>
          <w:szCs w:val="24"/>
        </w:rPr>
      </w:pPr>
      <w:r w:rsidRPr="00534C76">
        <w:rPr>
          <w:rFonts w:asciiTheme="minorHAnsi" w:hAnsiTheme="minorHAnsi" w:cs="Times New Roman"/>
          <w:szCs w:val="24"/>
        </w:rPr>
        <w:t>(1)</w:t>
      </w:r>
      <w:r w:rsidRPr="00534C76">
        <w:rPr>
          <w:rFonts w:asciiTheme="minorHAnsi" w:hAnsiTheme="minorHAnsi" w:cs="Times New Roman"/>
          <w:szCs w:val="24"/>
        </w:rPr>
        <w:tab/>
        <w:t>The objective of this clause is to ensure that lot sizes and subdivision patterns in certain environmental zones allow buildings to be sited to better protect the environmental values of the area.</w:t>
      </w:r>
    </w:p>
    <w:p w:rsidR="00534C76" w:rsidRPr="00534C76" w:rsidRDefault="00534C76" w:rsidP="00534C76">
      <w:pPr>
        <w:spacing w:before="0" w:after="0"/>
        <w:ind w:left="567" w:hanging="567"/>
        <w:rPr>
          <w:rFonts w:asciiTheme="minorHAnsi" w:hAnsiTheme="minorHAnsi" w:cs="Times New Roman"/>
          <w:szCs w:val="24"/>
        </w:rPr>
      </w:pPr>
      <w:r w:rsidRPr="00534C76">
        <w:rPr>
          <w:rFonts w:asciiTheme="minorHAnsi" w:hAnsiTheme="minorHAnsi" w:cs="Times New Roman"/>
          <w:szCs w:val="24"/>
        </w:rPr>
        <w:t>(2)</w:t>
      </w:r>
      <w:r w:rsidRPr="00534C76">
        <w:rPr>
          <w:rFonts w:asciiTheme="minorHAnsi" w:hAnsiTheme="minorHAnsi" w:cs="Times New Roman"/>
          <w:szCs w:val="24"/>
        </w:rPr>
        <w:tab/>
        <w:t xml:space="preserve">This clause applies to each lot (an </w:t>
      </w:r>
      <w:r w:rsidRPr="00534C76">
        <w:rPr>
          <w:rFonts w:asciiTheme="minorHAnsi" w:hAnsiTheme="minorHAnsi" w:cs="Times New Roman"/>
          <w:b/>
          <w:bCs/>
          <w:i/>
          <w:iCs/>
          <w:szCs w:val="24"/>
        </w:rPr>
        <w:t>original lot</w:t>
      </w:r>
      <w:r w:rsidRPr="00534C76">
        <w:rPr>
          <w:rFonts w:asciiTheme="minorHAnsi" w:hAnsiTheme="minorHAnsi" w:cs="Times New Roman"/>
          <w:szCs w:val="24"/>
        </w:rPr>
        <w:t>) that contains land in both Zone E3 Environmental Management and Zone E4 Environmental Living.</w:t>
      </w:r>
    </w:p>
    <w:p w:rsidR="00534C76" w:rsidRPr="00534C76" w:rsidRDefault="00534C76" w:rsidP="00534C76">
      <w:pPr>
        <w:spacing w:before="0" w:after="0"/>
        <w:ind w:left="567" w:hanging="567"/>
        <w:rPr>
          <w:rFonts w:asciiTheme="minorHAnsi" w:hAnsiTheme="minorHAnsi" w:cs="Times New Roman"/>
          <w:szCs w:val="24"/>
        </w:rPr>
      </w:pPr>
      <w:r w:rsidRPr="00534C76">
        <w:rPr>
          <w:rFonts w:asciiTheme="minorHAnsi" w:hAnsiTheme="minorHAnsi" w:cs="Times New Roman"/>
          <w:szCs w:val="24"/>
        </w:rPr>
        <w:t>(3)</w:t>
      </w:r>
      <w:r w:rsidRPr="00534C76">
        <w:rPr>
          <w:rFonts w:asciiTheme="minorHAnsi" w:hAnsiTheme="minorHAnsi" w:cs="Times New Roman"/>
          <w:szCs w:val="24"/>
        </w:rPr>
        <w:tab/>
        <w:t xml:space="preserve">Despite clause 4.1, development consent may be granted to subdivide an original lot to create other lots (the </w:t>
      </w:r>
      <w:r w:rsidRPr="00534C76">
        <w:rPr>
          <w:rFonts w:asciiTheme="minorHAnsi" w:hAnsiTheme="minorHAnsi" w:cs="Times New Roman"/>
          <w:b/>
          <w:bCs/>
          <w:i/>
          <w:iCs/>
          <w:szCs w:val="24"/>
        </w:rPr>
        <w:t>resulting lots</w:t>
      </w:r>
      <w:r w:rsidRPr="00534C76">
        <w:rPr>
          <w:rFonts w:asciiTheme="minorHAnsi" w:hAnsiTheme="minorHAnsi" w:cs="Times New Roman"/>
          <w:szCs w:val="24"/>
        </w:rPr>
        <w:t xml:space="preserve">) that are less than the minimum size shown on the </w:t>
      </w:r>
      <w:hyperlink r:id="rId33" w:history="1">
        <w:r w:rsidRPr="00534C76">
          <w:rPr>
            <w:rFonts w:asciiTheme="minorHAnsi" w:hAnsiTheme="minorHAnsi" w:cs="Times New Roman"/>
            <w:color w:val="000000"/>
            <w:szCs w:val="24"/>
            <w:u w:val="single"/>
          </w:rPr>
          <w:t>Lot Size Map</w:t>
        </w:r>
      </w:hyperlink>
      <w:r w:rsidRPr="00534C76">
        <w:rPr>
          <w:rFonts w:asciiTheme="minorHAnsi" w:hAnsiTheme="minorHAnsi" w:cs="Times New Roman"/>
          <w:szCs w:val="24"/>
        </w:rPr>
        <w:t xml:space="preserve"> for the land if:</w:t>
      </w:r>
    </w:p>
    <w:p w:rsidR="00534C76" w:rsidRPr="00534C76" w:rsidRDefault="00534C76" w:rsidP="00534C76">
      <w:pPr>
        <w:spacing w:before="0" w:after="0"/>
        <w:ind w:left="1134" w:hanging="567"/>
        <w:rPr>
          <w:rFonts w:asciiTheme="minorHAnsi" w:hAnsiTheme="minorHAnsi" w:cs="Times New Roman"/>
          <w:szCs w:val="24"/>
        </w:rPr>
      </w:pPr>
      <w:r w:rsidRPr="00534C76">
        <w:rPr>
          <w:rFonts w:asciiTheme="minorHAnsi" w:hAnsiTheme="minorHAnsi" w:cs="Times New Roman"/>
          <w:szCs w:val="24"/>
        </w:rPr>
        <w:t>(a)</w:t>
      </w:r>
      <w:r w:rsidRPr="00534C76">
        <w:rPr>
          <w:rFonts w:asciiTheme="minorHAnsi" w:hAnsiTheme="minorHAnsi" w:cs="Times New Roman"/>
          <w:szCs w:val="24"/>
        </w:rPr>
        <w:tab/>
        <w:t>the consent authority is satisfied that:</w:t>
      </w:r>
    </w:p>
    <w:p w:rsidR="00534C76" w:rsidRPr="00534C76" w:rsidRDefault="00534C76" w:rsidP="00534C76">
      <w:pPr>
        <w:spacing w:before="0" w:after="0"/>
        <w:ind w:left="1701" w:hanging="567"/>
        <w:rPr>
          <w:rFonts w:asciiTheme="minorHAnsi" w:hAnsiTheme="minorHAnsi" w:cs="Times New Roman"/>
          <w:szCs w:val="24"/>
        </w:rPr>
      </w:pPr>
      <w:r w:rsidRPr="00534C76">
        <w:rPr>
          <w:rFonts w:asciiTheme="minorHAnsi" w:hAnsiTheme="minorHAnsi" w:cs="Times New Roman"/>
          <w:szCs w:val="24"/>
        </w:rPr>
        <w:t>(i)</w:t>
      </w:r>
      <w:r w:rsidRPr="00534C76">
        <w:rPr>
          <w:rFonts w:asciiTheme="minorHAnsi" w:hAnsiTheme="minorHAnsi" w:cs="Times New Roman"/>
          <w:szCs w:val="24"/>
        </w:rPr>
        <w:tab/>
        <w:t xml:space="preserve">no buildings will be erected on any </w:t>
      </w:r>
      <w:r w:rsidR="00D47825" w:rsidRPr="005A62A2">
        <w:rPr>
          <w:rFonts w:asciiTheme="minorHAnsi" w:hAnsiTheme="minorHAnsi" w:cs="Times New Roman"/>
          <w:b/>
          <w:color w:val="FF0000"/>
          <w:szCs w:val="24"/>
        </w:rPr>
        <w:t>part of a</w:t>
      </w:r>
      <w:r w:rsidR="00D47825">
        <w:rPr>
          <w:rFonts w:asciiTheme="minorHAnsi" w:hAnsiTheme="minorHAnsi" w:cs="Times New Roman"/>
          <w:szCs w:val="24"/>
        </w:rPr>
        <w:t xml:space="preserve"> resulting </w:t>
      </w:r>
      <w:r w:rsidRPr="00534C76">
        <w:rPr>
          <w:rFonts w:asciiTheme="minorHAnsi" w:hAnsiTheme="minorHAnsi" w:cs="Times New Roman"/>
          <w:szCs w:val="24"/>
        </w:rPr>
        <w:t>lot</w:t>
      </w:r>
      <w:r w:rsidR="005A62A2" w:rsidRPr="005A62A2">
        <w:rPr>
          <w:rFonts w:asciiTheme="minorHAnsi" w:hAnsiTheme="minorHAnsi" w:cs="Times New Roman"/>
          <w:b/>
          <w:strike/>
          <w:color w:val="FF0000"/>
          <w:szCs w:val="24"/>
        </w:rPr>
        <w:t>s</w:t>
      </w:r>
      <w:r w:rsidRPr="00534C76">
        <w:rPr>
          <w:rFonts w:asciiTheme="minorHAnsi" w:hAnsiTheme="minorHAnsi" w:cs="Times New Roman"/>
          <w:szCs w:val="24"/>
        </w:rPr>
        <w:t xml:space="preserve"> that contain</w:t>
      </w:r>
      <w:r w:rsidR="00D47825" w:rsidRPr="005A62A2">
        <w:rPr>
          <w:rFonts w:asciiTheme="minorHAnsi" w:hAnsiTheme="minorHAnsi" w:cs="Times New Roman"/>
          <w:b/>
          <w:color w:val="FF0000"/>
          <w:szCs w:val="24"/>
        </w:rPr>
        <w:t>s</w:t>
      </w:r>
      <w:r w:rsidRPr="00534C76">
        <w:rPr>
          <w:rFonts w:asciiTheme="minorHAnsi" w:hAnsiTheme="minorHAnsi" w:cs="Times New Roman"/>
          <w:szCs w:val="24"/>
        </w:rPr>
        <w:t xml:space="preserve"> land in Zone E3 Environmental Management, and</w:t>
      </w:r>
    </w:p>
    <w:p w:rsidR="00534C76" w:rsidRPr="00534C76" w:rsidRDefault="00534C76" w:rsidP="00534C76">
      <w:pPr>
        <w:spacing w:before="0" w:after="0"/>
        <w:ind w:left="1701" w:hanging="567"/>
        <w:rPr>
          <w:rFonts w:asciiTheme="minorHAnsi" w:hAnsiTheme="minorHAnsi" w:cs="Times New Roman"/>
          <w:szCs w:val="24"/>
        </w:rPr>
      </w:pPr>
      <w:r w:rsidRPr="00534C76">
        <w:rPr>
          <w:rFonts w:asciiTheme="minorHAnsi" w:hAnsiTheme="minorHAnsi" w:cs="Times New Roman"/>
          <w:szCs w:val="24"/>
        </w:rPr>
        <w:t>(ii)</w:t>
      </w:r>
      <w:r w:rsidRPr="00534C76">
        <w:rPr>
          <w:rFonts w:asciiTheme="minorHAnsi" w:hAnsiTheme="minorHAnsi" w:cs="Times New Roman"/>
          <w:szCs w:val="24"/>
        </w:rPr>
        <w:tab/>
        <w:t>the subdivision will not result in any significant adverse environmental impacts on the land being subdivided, and</w:t>
      </w:r>
    </w:p>
    <w:p w:rsidR="00534C76" w:rsidRPr="00534C76" w:rsidRDefault="00534C76" w:rsidP="00534C76">
      <w:pPr>
        <w:spacing w:before="0" w:after="0"/>
        <w:ind w:left="1134" w:hanging="567"/>
        <w:rPr>
          <w:rFonts w:asciiTheme="minorHAnsi" w:hAnsiTheme="minorHAnsi" w:cs="Times New Roman"/>
          <w:szCs w:val="24"/>
        </w:rPr>
      </w:pPr>
      <w:r w:rsidRPr="00534C76">
        <w:rPr>
          <w:rFonts w:asciiTheme="minorHAnsi" w:hAnsiTheme="minorHAnsi" w:cs="Times New Roman"/>
          <w:szCs w:val="24"/>
        </w:rPr>
        <w:t>(b)</w:t>
      </w:r>
      <w:r w:rsidRPr="00534C76">
        <w:rPr>
          <w:rFonts w:asciiTheme="minorHAnsi" w:hAnsiTheme="minorHAnsi" w:cs="Times New Roman"/>
          <w:szCs w:val="24"/>
        </w:rPr>
        <w:tab/>
        <w:t>the number of resulting lots will not exceed the number of lots that could be created by a subdivision of land under clause 4.1.</w:t>
      </w:r>
    </w:p>
    <w:p w:rsidR="00534C76" w:rsidRPr="00534C76" w:rsidRDefault="00534C76" w:rsidP="00534C76">
      <w:pPr>
        <w:spacing w:before="0" w:after="0"/>
        <w:ind w:left="284"/>
        <w:rPr>
          <w:rFonts w:asciiTheme="minorHAnsi" w:hAnsiTheme="minorHAnsi" w:cs="Times New Roman"/>
          <w:sz w:val="20"/>
          <w:szCs w:val="24"/>
        </w:rPr>
      </w:pPr>
    </w:p>
    <w:p w:rsidR="00534C76" w:rsidRDefault="00534C76" w:rsidP="00F116E3">
      <w:pPr>
        <w:spacing w:before="0" w:after="0"/>
        <w:sectPr w:rsidR="00534C76" w:rsidSect="00616164">
          <w:headerReference w:type="default" r:id="rId34"/>
          <w:pgSz w:w="11906" w:h="16838" w:code="9"/>
          <w:pgMar w:top="1418" w:right="1440" w:bottom="1134" w:left="1440" w:header="709" w:footer="567" w:gutter="0"/>
          <w:pgNumType w:fmt="lowerRoman"/>
          <w:cols w:space="708"/>
          <w:docGrid w:linePitch="360"/>
        </w:sectPr>
      </w:pPr>
    </w:p>
    <w:p w:rsidR="005A62A2" w:rsidRPr="00F678DE" w:rsidRDefault="005A62A2" w:rsidP="005A62A2">
      <w:pPr>
        <w:ind w:left="1418" w:hanging="567"/>
        <w:rPr>
          <w:b/>
          <w:bCs/>
        </w:rPr>
      </w:pPr>
      <w:r>
        <w:rPr>
          <w:b/>
          <w:bCs/>
        </w:rPr>
        <w:lastRenderedPageBreak/>
        <w:t>New</w:t>
      </w:r>
      <w:r w:rsidRPr="00F678DE">
        <w:rPr>
          <w:b/>
          <w:bCs/>
        </w:rPr>
        <w:t xml:space="preserve"> Clause </w:t>
      </w:r>
      <w:r>
        <w:rPr>
          <w:b/>
          <w:bCs/>
        </w:rPr>
        <w:t>4.1E highlighted in red</w:t>
      </w:r>
    </w:p>
    <w:p w:rsidR="002A4CC8" w:rsidRDefault="002A4CC8" w:rsidP="002A4CC8">
      <w:pPr>
        <w:spacing w:before="0" w:after="0"/>
        <w:ind w:left="2269" w:hanging="1418"/>
        <w:rPr>
          <w:b/>
          <w:color w:val="FF0000"/>
        </w:rPr>
      </w:pPr>
    </w:p>
    <w:p w:rsidR="004773D3" w:rsidRPr="0031407A" w:rsidRDefault="004773D3" w:rsidP="00534A7F">
      <w:pPr>
        <w:ind w:left="2268" w:hanging="1417"/>
        <w:rPr>
          <w:b/>
          <w:color w:val="FF0000"/>
        </w:rPr>
      </w:pPr>
      <w:r w:rsidRPr="0031407A">
        <w:rPr>
          <w:b/>
          <w:color w:val="FF0000"/>
        </w:rPr>
        <w:t>Clause 4.1E</w:t>
      </w:r>
      <w:r w:rsidRPr="0031407A">
        <w:rPr>
          <w:b/>
          <w:color w:val="FF0000"/>
        </w:rPr>
        <w:tab/>
      </w:r>
      <w:r w:rsidR="00534A7F" w:rsidRPr="0031407A">
        <w:rPr>
          <w:b/>
          <w:bCs/>
          <w:color w:val="FF0000"/>
        </w:rPr>
        <w:t>Exceptions to minimum subdivision lot size for boundary adjustments</w:t>
      </w:r>
      <w:r w:rsidR="00534A7F" w:rsidRPr="0031407A">
        <w:rPr>
          <w:b/>
          <w:color w:val="FF0000"/>
        </w:rPr>
        <w:t xml:space="preserve"> in </w:t>
      </w:r>
      <w:r w:rsidR="002850C9" w:rsidRPr="0031407A">
        <w:rPr>
          <w:b/>
          <w:color w:val="FF0000"/>
        </w:rPr>
        <w:t>Zones RU1, RU4, R5, E3 and E4</w:t>
      </w:r>
    </w:p>
    <w:p w:rsidR="004773D3" w:rsidRPr="005A62A2" w:rsidRDefault="004773D3" w:rsidP="004773D3">
      <w:pPr>
        <w:ind w:left="1418" w:hanging="567"/>
        <w:rPr>
          <w:color w:val="FF0000"/>
        </w:rPr>
      </w:pPr>
      <w:r w:rsidRPr="005A62A2">
        <w:rPr>
          <w:color w:val="FF0000"/>
        </w:rPr>
        <w:t>(1)</w:t>
      </w:r>
      <w:r w:rsidRPr="005A62A2">
        <w:rPr>
          <w:color w:val="FF0000"/>
        </w:rPr>
        <w:tab/>
        <w:t>The objective of this clause is to permit the boundary between 2 or more lots to be altered where the alteration gives a landowner a greater opportunity to achieve the objectives of a zone.</w:t>
      </w:r>
    </w:p>
    <w:p w:rsidR="004773D3" w:rsidRPr="005A62A2" w:rsidRDefault="004773D3" w:rsidP="004773D3">
      <w:pPr>
        <w:ind w:left="1418" w:hanging="567"/>
        <w:rPr>
          <w:color w:val="FF0000"/>
        </w:rPr>
      </w:pPr>
      <w:r w:rsidRPr="005A62A2">
        <w:rPr>
          <w:color w:val="FF0000"/>
        </w:rPr>
        <w:t>(2)</w:t>
      </w:r>
      <w:r w:rsidRPr="005A62A2">
        <w:rPr>
          <w:color w:val="FF0000"/>
        </w:rPr>
        <w:tab/>
        <w:t xml:space="preserve">This clause applies to land in any of the following zones: </w:t>
      </w:r>
    </w:p>
    <w:p w:rsidR="004773D3" w:rsidRPr="005A62A2" w:rsidRDefault="004773D3" w:rsidP="004773D3">
      <w:pPr>
        <w:ind w:left="1985" w:hanging="567"/>
        <w:rPr>
          <w:color w:val="FF0000"/>
        </w:rPr>
      </w:pPr>
      <w:r w:rsidRPr="005A62A2">
        <w:rPr>
          <w:color w:val="FF0000"/>
        </w:rPr>
        <w:t>(a)</w:t>
      </w:r>
      <w:r w:rsidRPr="005A62A2">
        <w:rPr>
          <w:color w:val="FF0000"/>
        </w:rPr>
        <w:tab/>
        <w:t xml:space="preserve">Zone RU1 Primary Production, </w:t>
      </w:r>
    </w:p>
    <w:p w:rsidR="004773D3" w:rsidRPr="005A62A2" w:rsidRDefault="004773D3" w:rsidP="004773D3">
      <w:pPr>
        <w:ind w:left="1985" w:hanging="567"/>
        <w:rPr>
          <w:color w:val="FF0000"/>
        </w:rPr>
      </w:pPr>
      <w:r w:rsidRPr="005A62A2">
        <w:rPr>
          <w:color w:val="FF0000"/>
        </w:rPr>
        <w:t>(b)</w:t>
      </w:r>
      <w:r w:rsidRPr="005A62A2">
        <w:rPr>
          <w:color w:val="FF0000"/>
        </w:rPr>
        <w:tab/>
        <w:t>Zone RU4 Primary Production Small Lots,</w:t>
      </w:r>
    </w:p>
    <w:p w:rsidR="004773D3" w:rsidRPr="005A62A2" w:rsidRDefault="004773D3" w:rsidP="004773D3">
      <w:pPr>
        <w:ind w:left="1985" w:hanging="567"/>
        <w:rPr>
          <w:color w:val="FF0000"/>
        </w:rPr>
      </w:pPr>
      <w:r w:rsidRPr="005A62A2">
        <w:rPr>
          <w:color w:val="FF0000"/>
        </w:rPr>
        <w:t>(c)</w:t>
      </w:r>
      <w:r w:rsidRPr="005A62A2">
        <w:rPr>
          <w:color w:val="FF0000"/>
        </w:rPr>
        <w:tab/>
        <w:t>Zone R5 Large Lot Residential,</w:t>
      </w:r>
    </w:p>
    <w:p w:rsidR="004773D3" w:rsidRPr="005A62A2" w:rsidRDefault="004773D3" w:rsidP="004773D3">
      <w:pPr>
        <w:ind w:left="1985" w:hanging="567"/>
        <w:rPr>
          <w:color w:val="FF0000"/>
        </w:rPr>
      </w:pPr>
      <w:r w:rsidRPr="005A62A2">
        <w:rPr>
          <w:color w:val="FF0000"/>
        </w:rPr>
        <w:t>(d)</w:t>
      </w:r>
      <w:r w:rsidRPr="005A62A2">
        <w:rPr>
          <w:color w:val="FF0000"/>
        </w:rPr>
        <w:tab/>
        <w:t>Zone E3 Environmental Management,</w:t>
      </w:r>
    </w:p>
    <w:p w:rsidR="004773D3" w:rsidRPr="005A62A2" w:rsidRDefault="004773D3" w:rsidP="004773D3">
      <w:pPr>
        <w:ind w:left="1985" w:hanging="567"/>
        <w:rPr>
          <w:color w:val="FF0000"/>
        </w:rPr>
      </w:pPr>
      <w:r w:rsidRPr="005A62A2">
        <w:rPr>
          <w:color w:val="FF0000"/>
        </w:rPr>
        <w:t>(e)</w:t>
      </w:r>
      <w:r w:rsidRPr="005A62A2">
        <w:rPr>
          <w:color w:val="FF0000"/>
        </w:rPr>
        <w:tab/>
        <w:t>Zone E4 Environmental Living zones.</w:t>
      </w:r>
    </w:p>
    <w:p w:rsidR="004773D3" w:rsidRPr="005A62A2" w:rsidRDefault="004773D3" w:rsidP="004773D3">
      <w:pPr>
        <w:ind w:left="1418" w:hanging="567"/>
        <w:rPr>
          <w:color w:val="FF0000"/>
        </w:rPr>
      </w:pPr>
      <w:r w:rsidRPr="005A62A2">
        <w:rPr>
          <w:color w:val="FF0000"/>
        </w:rPr>
        <w:t>(3)</w:t>
      </w:r>
      <w:r w:rsidRPr="005A62A2">
        <w:rPr>
          <w:color w:val="FF0000"/>
        </w:rPr>
        <w:tab/>
        <w:t>Development consent may be granted for the subdivision of land in the above zones to create a lot that is less than the minimum size shown on the Lot Size Map in relation to that land if the subdivision will not result in any of the following:</w:t>
      </w:r>
    </w:p>
    <w:p w:rsidR="004773D3" w:rsidRPr="005A62A2" w:rsidRDefault="004773D3" w:rsidP="004773D3">
      <w:pPr>
        <w:ind w:left="1985" w:hanging="567"/>
        <w:rPr>
          <w:color w:val="FF0000"/>
        </w:rPr>
      </w:pPr>
      <w:r w:rsidRPr="005A62A2">
        <w:rPr>
          <w:color w:val="FF0000"/>
        </w:rPr>
        <w:t>(a)</w:t>
      </w:r>
      <w:r w:rsidRPr="005A62A2">
        <w:rPr>
          <w:color w:val="FF0000"/>
        </w:rPr>
        <w:tab/>
        <w:t>an increase in the number of lots,</w:t>
      </w:r>
    </w:p>
    <w:p w:rsidR="004773D3" w:rsidRPr="005A62A2" w:rsidRDefault="004773D3" w:rsidP="004773D3">
      <w:pPr>
        <w:ind w:left="1985" w:hanging="567"/>
        <w:rPr>
          <w:color w:val="FF0000"/>
        </w:rPr>
      </w:pPr>
      <w:r w:rsidRPr="005A62A2">
        <w:rPr>
          <w:color w:val="FF0000"/>
        </w:rPr>
        <w:t>(b)</w:t>
      </w:r>
      <w:r w:rsidRPr="005A62A2">
        <w:rPr>
          <w:color w:val="FF0000"/>
        </w:rPr>
        <w:tab/>
        <w:t>an increase in the number of dwellings that may be erected on any of the lots.</w:t>
      </w:r>
    </w:p>
    <w:p w:rsidR="004773D3" w:rsidRPr="005A62A2" w:rsidRDefault="004773D3" w:rsidP="004773D3">
      <w:pPr>
        <w:ind w:left="1985" w:hanging="567"/>
        <w:rPr>
          <w:color w:val="FF0000"/>
        </w:rPr>
      </w:pPr>
      <w:r w:rsidRPr="005A62A2">
        <w:rPr>
          <w:color w:val="FF0000"/>
        </w:rPr>
        <w:t>(c)</w:t>
      </w:r>
      <w:r w:rsidRPr="005A62A2">
        <w:rPr>
          <w:color w:val="FF0000"/>
        </w:rPr>
        <w:tab/>
        <w:t>the subdivision will not adversely impact on the long-term agricultural production potential or environmental characteristics of the lots and the surrounding locality.</w:t>
      </w:r>
    </w:p>
    <w:p w:rsidR="004773D3" w:rsidRPr="005A62A2" w:rsidRDefault="004773D3" w:rsidP="004773D3">
      <w:pPr>
        <w:ind w:left="1418" w:hanging="567"/>
        <w:rPr>
          <w:color w:val="FF0000"/>
        </w:rPr>
      </w:pPr>
      <w:r w:rsidRPr="005A62A2">
        <w:rPr>
          <w:color w:val="FF0000"/>
        </w:rPr>
        <w:t>(4)</w:t>
      </w:r>
      <w:r w:rsidRPr="005A62A2">
        <w:rPr>
          <w:color w:val="FF0000"/>
        </w:rPr>
        <w:tab/>
        <w:t>In determining whether or not to grant development consent for the subdivision of land under this clause, the consent authority must consider the following:</w:t>
      </w:r>
    </w:p>
    <w:p w:rsidR="004773D3" w:rsidRPr="005A62A2" w:rsidRDefault="004773D3" w:rsidP="004773D3">
      <w:pPr>
        <w:tabs>
          <w:tab w:val="left" w:pos="1985"/>
        </w:tabs>
        <w:spacing w:after="0"/>
        <w:ind w:left="1985" w:hanging="567"/>
        <w:rPr>
          <w:color w:val="FF0000"/>
        </w:rPr>
      </w:pPr>
      <w:r w:rsidRPr="005A62A2">
        <w:rPr>
          <w:color w:val="FF0000"/>
        </w:rPr>
        <w:t>(a)</w:t>
      </w:r>
      <w:r w:rsidRPr="005A62A2">
        <w:rPr>
          <w:color w:val="FF0000"/>
        </w:rPr>
        <w:tab/>
        <w:t>the existing uses and approved uses of other land in the vicinity of the subdivision,</w:t>
      </w:r>
    </w:p>
    <w:p w:rsidR="004773D3" w:rsidRPr="005A62A2" w:rsidRDefault="004773D3" w:rsidP="004773D3">
      <w:pPr>
        <w:tabs>
          <w:tab w:val="left" w:pos="1985"/>
        </w:tabs>
        <w:spacing w:after="0"/>
        <w:ind w:left="1985" w:hanging="567"/>
        <w:rPr>
          <w:color w:val="FF0000"/>
        </w:rPr>
      </w:pPr>
      <w:r w:rsidRPr="005A62A2">
        <w:rPr>
          <w:color w:val="FF0000"/>
        </w:rPr>
        <w:t>(b)</w:t>
      </w:r>
      <w:r w:rsidRPr="005A62A2">
        <w:rPr>
          <w:color w:val="FF0000"/>
        </w:rPr>
        <w:tab/>
        <w:t>whether or not the subdivision is likely to have a significant impact on land uses that are likely to be preferred and the predominant land uses in the vicinity of the development,</w:t>
      </w:r>
    </w:p>
    <w:p w:rsidR="004773D3" w:rsidRPr="005A62A2" w:rsidRDefault="004773D3" w:rsidP="004773D3">
      <w:pPr>
        <w:tabs>
          <w:tab w:val="left" w:pos="1985"/>
        </w:tabs>
        <w:spacing w:after="0"/>
        <w:ind w:left="1985" w:hanging="567"/>
        <w:rPr>
          <w:color w:val="FF0000"/>
        </w:rPr>
      </w:pPr>
      <w:r w:rsidRPr="005A62A2">
        <w:rPr>
          <w:color w:val="FF0000"/>
        </w:rPr>
        <w:t>(c)</w:t>
      </w:r>
      <w:r w:rsidRPr="005A62A2">
        <w:rPr>
          <w:color w:val="FF0000"/>
        </w:rPr>
        <w:tab/>
        <w:t>whether or not the subdivision is likely to be incompatible with a use referred to in paragraph (a) or (b),</w:t>
      </w:r>
    </w:p>
    <w:p w:rsidR="004773D3" w:rsidRPr="005A62A2" w:rsidRDefault="004773D3" w:rsidP="004773D3">
      <w:pPr>
        <w:tabs>
          <w:tab w:val="left" w:pos="1985"/>
        </w:tabs>
        <w:spacing w:after="0"/>
        <w:ind w:left="1985" w:hanging="567"/>
        <w:rPr>
          <w:color w:val="FF0000"/>
        </w:rPr>
      </w:pPr>
      <w:r w:rsidRPr="005A62A2">
        <w:rPr>
          <w:color w:val="FF0000"/>
        </w:rPr>
        <w:t>(d)</w:t>
      </w:r>
      <w:r w:rsidRPr="005A62A2">
        <w:rPr>
          <w:color w:val="FF0000"/>
        </w:rPr>
        <w:tab/>
        <w:t>whether or not the subdivision is likely to be incompatible with a use on land in any adjoining zone,</w:t>
      </w:r>
    </w:p>
    <w:p w:rsidR="004773D3" w:rsidRPr="005A62A2" w:rsidRDefault="004773D3" w:rsidP="004773D3">
      <w:pPr>
        <w:tabs>
          <w:tab w:val="left" w:pos="1985"/>
        </w:tabs>
        <w:spacing w:after="0"/>
        <w:ind w:left="1985" w:hanging="567"/>
        <w:rPr>
          <w:color w:val="FF0000"/>
        </w:rPr>
      </w:pPr>
      <w:r w:rsidRPr="005A62A2">
        <w:rPr>
          <w:color w:val="FF0000"/>
        </w:rPr>
        <w:t>(e)</w:t>
      </w:r>
      <w:r w:rsidRPr="005A62A2">
        <w:rPr>
          <w:color w:val="FF0000"/>
        </w:rPr>
        <w:tab/>
        <w:t>any measures proposed by the applicant to avoid or minimise any incompatibility referred to in paragraph (c) or (d),</w:t>
      </w:r>
    </w:p>
    <w:p w:rsidR="004773D3" w:rsidRPr="005A62A2" w:rsidRDefault="004773D3" w:rsidP="004773D3">
      <w:pPr>
        <w:tabs>
          <w:tab w:val="left" w:pos="1985"/>
        </w:tabs>
        <w:spacing w:after="0"/>
        <w:ind w:left="1985" w:hanging="567"/>
        <w:rPr>
          <w:color w:val="FF0000"/>
        </w:rPr>
      </w:pPr>
      <w:r w:rsidRPr="005A62A2">
        <w:rPr>
          <w:color w:val="FF0000"/>
        </w:rPr>
        <w:t>(f)</w:t>
      </w:r>
      <w:r w:rsidRPr="005A62A2">
        <w:rPr>
          <w:color w:val="FF0000"/>
        </w:rPr>
        <w:tab/>
        <w:t>whether or not the subdivision is appropriate having regard to the natural and physical constraints affecting the land,</w:t>
      </w:r>
    </w:p>
    <w:p w:rsidR="004773D3" w:rsidRPr="005A62A2" w:rsidRDefault="004773D3" w:rsidP="004773D3">
      <w:pPr>
        <w:tabs>
          <w:tab w:val="left" w:pos="1985"/>
        </w:tabs>
        <w:ind w:left="1985" w:hanging="567"/>
        <w:rPr>
          <w:color w:val="FF0000"/>
        </w:rPr>
      </w:pPr>
      <w:r w:rsidRPr="005A62A2">
        <w:rPr>
          <w:color w:val="FF0000"/>
        </w:rPr>
        <w:t>(g)</w:t>
      </w:r>
      <w:r w:rsidRPr="005A62A2">
        <w:rPr>
          <w:color w:val="FF0000"/>
        </w:rPr>
        <w:tab/>
        <w:t>whether or not the subdivision is likely to have an adverse impact on the environmental values or agricultural viability of the land.</w:t>
      </w:r>
    </w:p>
    <w:p w:rsidR="004773D3" w:rsidRPr="005A62A2" w:rsidRDefault="004773D3" w:rsidP="004773D3">
      <w:pPr>
        <w:ind w:left="1418" w:hanging="567"/>
        <w:rPr>
          <w:color w:val="FF0000"/>
        </w:rPr>
      </w:pPr>
      <w:r w:rsidRPr="005A62A2">
        <w:rPr>
          <w:color w:val="FF0000"/>
        </w:rPr>
        <w:t>(5)</w:t>
      </w:r>
      <w:r w:rsidRPr="005A62A2">
        <w:rPr>
          <w:color w:val="FF0000"/>
        </w:rPr>
        <w:tab/>
        <w:t xml:space="preserve">This clause does not apply in relation to a subdivision under the </w:t>
      </w:r>
      <w:r w:rsidRPr="005A62A2">
        <w:rPr>
          <w:i/>
          <w:iCs/>
          <w:color w:val="FF0000"/>
        </w:rPr>
        <w:t>Community Land Development Act 1989</w:t>
      </w:r>
      <w:r w:rsidRPr="005A62A2">
        <w:rPr>
          <w:color w:val="FF0000"/>
        </w:rPr>
        <w:t xml:space="preserve">, the </w:t>
      </w:r>
      <w:r w:rsidRPr="005A62A2">
        <w:rPr>
          <w:i/>
          <w:iCs/>
          <w:color w:val="FF0000"/>
        </w:rPr>
        <w:t>Strata Schemes (Freehold Development) Act 1973</w:t>
      </w:r>
      <w:r w:rsidRPr="005A62A2">
        <w:rPr>
          <w:color w:val="FF0000"/>
        </w:rPr>
        <w:t xml:space="preserve"> or the </w:t>
      </w:r>
      <w:r w:rsidRPr="005A62A2">
        <w:rPr>
          <w:i/>
          <w:iCs/>
          <w:color w:val="FF0000"/>
        </w:rPr>
        <w:t>Strata Schemes (Leasehold Development) Act 1986</w:t>
      </w:r>
      <w:r w:rsidRPr="005A62A2">
        <w:rPr>
          <w:color w:val="FF0000"/>
        </w:rPr>
        <w:t>.</w:t>
      </w:r>
    </w:p>
    <w:p w:rsidR="004773D3" w:rsidRPr="00170F7A" w:rsidRDefault="004773D3" w:rsidP="00F116E3">
      <w:pPr>
        <w:spacing w:before="0" w:after="0"/>
      </w:pPr>
    </w:p>
    <w:sectPr w:rsidR="004773D3" w:rsidRPr="00170F7A" w:rsidSect="004773D3">
      <w:headerReference w:type="default" r:id="rId35"/>
      <w:pgSz w:w="11906" w:h="16838" w:code="9"/>
      <w:pgMar w:top="1418" w:right="1440" w:bottom="1134" w:left="993" w:header="709" w:footer="567"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E7" w:rsidRDefault="00DB4FE7" w:rsidP="00891F49">
      <w:r>
        <w:separator/>
      </w:r>
    </w:p>
    <w:p w:rsidR="00DB4FE7" w:rsidRDefault="00DB4FE7" w:rsidP="00891F49"/>
    <w:p w:rsidR="00DB4FE7" w:rsidRDefault="00DB4FE7" w:rsidP="00891F49"/>
  </w:endnote>
  <w:endnote w:type="continuationSeparator" w:id="0">
    <w:p w:rsidR="00DB4FE7" w:rsidRDefault="00DB4FE7" w:rsidP="00891F49">
      <w:r>
        <w:continuationSeparator/>
      </w:r>
    </w:p>
    <w:p w:rsidR="00DB4FE7" w:rsidRDefault="00DB4FE7" w:rsidP="00891F49"/>
    <w:p w:rsidR="00DB4FE7" w:rsidRDefault="00DB4FE7" w:rsidP="00891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P MathExtendedA">
    <w:altName w:val="Symbol"/>
    <w:panose1 w:val="00000000000000000000"/>
    <w:charset w:val="00"/>
    <w:family w:val="auto"/>
    <w:notTrueType/>
    <w:pitch w:val="default"/>
    <w:sig w:usb0="00000003" w:usb1="00000000" w:usb2="00000000" w:usb3="00000000" w:csb0="00000001" w:csb1="00000000"/>
  </w:font>
  <w:font w:name="WP TypographicSymbols">
    <w:altName w:val="Courier New"/>
    <w:panose1 w:val="00000000000000000000"/>
    <w:charset w:val="00"/>
    <w:family w:val="auto"/>
    <w:notTrueType/>
    <w:pitch w:val="default"/>
    <w:sig w:usb0="00000003" w:usb1="00000000" w:usb2="00000000" w:usb3="00000000" w:csb0="00000001" w:csb1="00000000"/>
  </w:font>
  <w:font w:name="ZapfDingbats">
    <w:altName w:val="Monotype Sorts"/>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otham Book">
    <w:altName w:val="Gotham 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Default="00DB4FE7" w:rsidP="00891F4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B4FE7" w:rsidRDefault="00DB4FE7" w:rsidP="00891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Pr="008B28F1" w:rsidRDefault="00DB4FE7" w:rsidP="00664E0B">
    <w:pPr>
      <w:pStyle w:val="Footer"/>
      <w:spacing w:after="0"/>
      <w:jc w:val="right"/>
    </w:pPr>
    <w:r w:rsidRPr="008B28F1">
      <w:t xml:space="preserve">Page | </w:t>
    </w:r>
    <w: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Pr="008B28F1" w:rsidRDefault="00DB4FE7" w:rsidP="00664E0B">
    <w:pPr>
      <w:pStyle w:val="Footer"/>
      <w:spacing w:after="0"/>
      <w:jc w:val="right"/>
    </w:pPr>
    <w:r>
      <w:t xml:space="preserve">Page | </w:t>
    </w:r>
    <w:r>
      <w:fldChar w:fldCharType="begin"/>
    </w:r>
    <w:r>
      <w:instrText xml:space="preserve"> PAGE   \* MERGEFORMAT </w:instrText>
    </w:r>
    <w:r>
      <w:fldChar w:fldCharType="separate"/>
    </w:r>
    <w:r w:rsidR="00DF66BE">
      <w:rPr>
        <w:noProof/>
      </w:rPr>
      <w:t>viii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E7" w:rsidRPr="00C03C92" w:rsidRDefault="00DB4FE7" w:rsidP="00891F49">
      <w:pPr>
        <w:rPr>
          <w:lang w:val="en-US"/>
        </w:rPr>
      </w:pPr>
      <w:r>
        <w:separator/>
      </w:r>
    </w:p>
  </w:footnote>
  <w:footnote w:type="continuationSeparator" w:id="0">
    <w:p w:rsidR="00DB4FE7" w:rsidRDefault="00DB4FE7" w:rsidP="00891F49">
      <w:r>
        <w:continuationSeparator/>
      </w:r>
    </w:p>
    <w:p w:rsidR="00DB4FE7" w:rsidRDefault="00DB4FE7" w:rsidP="00891F49"/>
    <w:p w:rsidR="00DB4FE7" w:rsidRDefault="00DB4FE7" w:rsidP="00891F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Default="00DB4FE7" w:rsidP="00891F4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Default="00DB4FE7" w:rsidP="00891F4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01" w:type="dxa"/>
      <w:tblLayout w:type="fixed"/>
      <w:tblLook w:val="04A0" w:firstRow="1" w:lastRow="0" w:firstColumn="1" w:lastColumn="0" w:noHBand="0" w:noVBand="1"/>
    </w:tblPr>
    <w:tblGrid>
      <w:gridCol w:w="8364"/>
      <w:gridCol w:w="2551"/>
    </w:tblGrid>
    <w:tr w:rsidR="00DB4FE7" w:rsidRPr="00874E71" w:rsidTr="00C76EFE">
      <w:tc>
        <w:tcPr>
          <w:tcW w:w="8364" w:type="dxa"/>
          <w:vAlign w:val="center"/>
        </w:tcPr>
        <w:p w:rsidR="00DB4FE7" w:rsidRPr="00874E71" w:rsidRDefault="00DB4FE7" w:rsidP="000E3285">
          <w:pPr>
            <w:pStyle w:val="HeaderBoldItalicText"/>
            <w:rPr>
              <w:lang w:val="en-US"/>
            </w:rPr>
          </w:pPr>
          <w:r>
            <w:t>Appendix C –</w:t>
          </w:r>
          <w:r w:rsidRPr="001D6E64">
            <w:rPr>
              <w:sz w:val="28"/>
            </w:rPr>
            <w:t xml:space="preserve"> </w:t>
          </w:r>
          <w:r w:rsidRPr="000265D2">
            <w:t xml:space="preserve">DPI Guidelines for preparing </w:t>
          </w:r>
          <w:r>
            <w:t xml:space="preserve">Planning Proposal - </w:t>
          </w:r>
          <w:r w:rsidRPr="000265D2">
            <w:t>Information Checklist</w:t>
          </w:r>
        </w:p>
      </w:tc>
      <w:tc>
        <w:tcPr>
          <w:tcW w:w="2551" w:type="dxa"/>
          <w:vAlign w:val="center"/>
        </w:tcPr>
        <w:p w:rsidR="00DB4FE7" w:rsidRPr="00874E71" w:rsidRDefault="00DB4FE7" w:rsidP="00A024FF">
          <w:pPr>
            <w:pStyle w:val="Header"/>
            <w:rPr>
              <w:lang w:val="en-US"/>
            </w:rPr>
          </w:pPr>
          <w:r>
            <w:rPr>
              <w:noProof/>
            </w:rPr>
            <w:drawing>
              <wp:inline distT="0" distB="0" distL="0" distR="0" wp14:anchorId="575D7F58" wp14:editId="38EB38CC">
                <wp:extent cx="1129030" cy="3657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365760"/>
                        </a:xfrm>
                        <a:prstGeom prst="rect">
                          <a:avLst/>
                        </a:prstGeom>
                        <a:noFill/>
                        <a:ln w="9525">
                          <a:noFill/>
                          <a:miter lim="800000"/>
                          <a:headEnd/>
                          <a:tailEnd/>
                        </a:ln>
                      </pic:spPr>
                    </pic:pic>
                  </a:graphicData>
                </a:graphic>
              </wp:inline>
            </w:drawing>
          </w:r>
        </w:p>
      </w:tc>
    </w:tr>
  </w:tbl>
  <w:p w:rsidR="00DB4FE7" w:rsidRPr="00437123" w:rsidRDefault="00DB4FE7" w:rsidP="004D1FEC">
    <w:pPr>
      <w:pStyle w:val="Itali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Default="00DB4FE7" w:rsidP="00891F4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01" w:type="dxa"/>
      <w:tblLayout w:type="fixed"/>
      <w:tblLook w:val="04A0" w:firstRow="1" w:lastRow="0" w:firstColumn="1" w:lastColumn="0" w:noHBand="0" w:noVBand="1"/>
    </w:tblPr>
    <w:tblGrid>
      <w:gridCol w:w="8364"/>
      <w:gridCol w:w="2551"/>
    </w:tblGrid>
    <w:tr w:rsidR="00DB4FE7" w:rsidRPr="00874E71" w:rsidTr="00C76EFE">
      <w:tc>
        <w:tcPr>
          <w:tcW w:w="8364" w:type="dxa"/>
          <w:vAlign w:val="center"/>
        </w:tcPr>
        <w:p w:rsidR="00DB4FE7" w:rsidRPr="00874E71" w:rsidRDefault="00DB4FE7" w:rsidP="00B62A38">
          <w:pPr>
            <w:pStyle w:val="HeaderBoldItalicText"/>
            <w:ind w:left="0" w:right="176"/>
            <w:rPr>
              <w:lang w:val="en-US"/>
            </w:rPr>
          </w:pPr>
          <w:r>
            <w:t>Attachment 1 – C</w:t>
          </w:r>
          <w:r w:rsidRPr="00DA2755">
            <w:t xml:space="preserve">urrent Clause 4.1AA </w:t>
          </w:r>
          <w:r>
            <w:t xml:space="preserve">and 4.1A highlighting </w:t>
          </w:r>
          <w:r w:rsidRPr="00DA2755">
            <w:t>suggested amendments</w:t>
          </w:r>
        </w:p>
      </w:tc>
      <w:tc>
        <w:tcPr>
          <w:tcW w:w="2551" w:type="dxa"/>
          <w:vAlign w:val="center"/>
        </w:tcPr>
        <w:p w:rsidR="00DB4FE7" w:rsidRPr="00874E71" w:rsidRDefault="00DB4FE7" w:rsidP="00A024FF">
          <w:pPr>
            <w:pStyle w:val="Header"/>
            <w:rPr>
              <w:lang w:val="en-US"/>
            </w:rPr>
          </w:pPr>
          <w:r>
            <w:rPr>
              <w:noProof/>
            </w:rPr>
            <w:drawing>
              <wp:inline distT="0" distB="0" distL="0" distR="0" wp14:anchorId="406617DB" wp14:editId="27ADFF0E">
                <wp:extent cx="1129030" cy="36576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365760"/>
                        </a:xfrm>
                        <a:prstGeom prst="rect">
                          <a:avLst/>
                        </a:prstGeom>
                        <a:noFill/>
                        <a:ln w="9525">
                          <a:noFill/>
                          <a:miter lim="800000"/>
                          <a:headEnd/>
                          <a:tailEnd/>
                        </a:ln>
                      </pic:spPr>
                    </pic:pic>
                  </a:graphicData>
                </a:graphic>
              </wp:inline>
            </w:drawing>
          </w:r>
        </w:p>
      </w:tc>
    </w:tr>
  </w:tbl>
  <w:p w:rsidR="00DB4FE7" w:rsidRPr="00437123" w:rsidRDefault="00DB4FE7" w:rsidP="004D1FEC">
    <w:pPr>
      <w:pStyle w:val="Itali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01" w:type="dxa"/>
      <w:tblLayout w:type="fixed"/>
      <w:tblLook w:val="04A0" w:firstRow="1" w:lastRow="0" w:firstColumn="1" w:lastColumn="0" w:noHBand="0" w:noVBand="1"/>
    </w:tblPr>
    <w:tblGrid>
      <w:gridCol w:w="8364"/>
      <w:gridCol w:w="2551"/>
    </w:tblGrid>
    <w:tr w:rsidR="00DB4FE7" w:rsidRPr="00874E71" w:rsidTr="00C76EFE">
      <w:tc>
        <w:tcPr>
          <w:tcW w:w="8364" w:type="dxa"/>
          <w:vAlign w:val="center"/>
        </w:tcPr>
        <w:p w:rsidR="00DB4FE7" w:rsidRPr="00874E71" w:rsidRDefault="00DB4FE7" w:rsidP="00B62A38">
          <w:pPr>
            <w:pStyle w:val="HeaderBoldItalicText"/>
            <w:ind w:right="317"/>
            <w:rPr>
              <w:lang w:val="en-US"/>
            </w:rPr>
          </w:pPr>
          <w:r>
            <w:t>Attachment 2 – C</w:t>
          </w:r>
          <w:r w:rsidRPr="00DA2755">
            <w:t>urrent Clause 4.1</w:t>
          </w:r>
          <w:r>
            <w:t>B highlighting suggested amendments</w:t>
          </w:r>
        </w:p>
      </w:tc>
      <w:tc>
        <w:tcPr>
          <w:tcW w:w="2551" w:type="dxa"/>
          <w:vAlign w:val="center"/>
        </w:tcPr>
        <w:p w:rsidR="00DB4FE7" w:rsidRPr="00874E71" w:rsidRDefault="00DB4FE7" w:rsidP="00A024FF">
          <w:pPr>
            <w:pStyle w:val="Header"/>
            <w:rPr>
              <w:lang w:val="en-US"/>
            </w:rPr>
          </w:pPr>
          <w:r>
            <w:rPr>
              <w:noProof/>
            </w:rPr>
            <w:drawing>
              <wp:inline distT="0" distB="0" distL="0" distR="0" wp14:anchorId="101EA172" wp14:editId="022459C0">
                <wp:extent cx="1129030" cy="36576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365760"/>
                        </a:xfrm>
                        <a:prstGeom prst="rect">
                          <a:avLst/>
                        </a:prstGeom>
                        <a:noFill/>
                        <a:ln w="9525">
                          <a:noFill/>
                          <a:miter lim="800000"/>
                          <a:headEnd/>
                          <a:tailEnd/>
                        </a:ln>
                      </pic:spPr>
                    </pic:pic>
                  </a:graphicData>
                </a:graphic>
              </wp:inline>
            </w:drawing>
          </w:r>
        </w:p>
      </w:tc>
    </w:tr>
  </w:tbl>
  <w:p w:rsidR="00DB4FE7" w:rsidRPr="00437123" w:rsidRDefault="00DB4FE7" w:rsidP="004D1FEC">
    <w:pPr>
      <w:pStyle w:val="Italic"/>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01" w:type="dxa"/>
      <w:tblLayout w:type="fixed"/>
      <w:tblLook w:val="04A0" w:firstRow="1" w:lastRow="0" w:firstColumn="1" w:lastColumn="0" w:noHBand="0" w:noVBand="1"/>
    </w:tblPr>
    <w:tblGrid>
      <w:gridCol w:w="8364"/>
      <w:gridCol w:w="2551"/>
    </w:tblGrid>
    <w:tr w:rsidR="00DB4FE7" w:rsidRPr="00874E71" w:rsidTr="00DB4FE7">
      <w:tc>
        <w:tcPr>
          <w:tcW w:w="8364" w:type="dxa"/>
          <w:vAlign w:val="center"/>
        </w:tcPr>
        <w:p w:rsidR="00DB4FE7" w:rsidRPr="00534A7F" w:rsidRDefault="00DB4FE7" w:rsidP="00DB4FE7">
          <w:pPr>
            <w:pStyle w:val="HeaderBoldItalicText"/>
            <w:ind w:right="317"/>
          </w:pPr>
          <w:r>
            <w:t xml:space="preserve">Attachment 3 – Suggested wording for new </w:t>
          </w:r>
          <w:r w:rsidRPr="00DA2755">
            <w:t>Clause 4.1</w:t>
          </w:r>
          <w:r>
            <w:t>E</w:t>
          </w:r>
        </w:p>
      </w:tc>
      <w:tc>
        <w:tcPr>
          <w:tcW w:w="2551" w:type="dxa"/>
          <w:vAlign w:val="center"/>
        </w:tcPr>
        <w:p w:rsidR="00DB4FE7" w:rsidRPr="00874E71" w:rsidRDefault="00DB4FE7" w:rsidP="00DB4FE7">
          <w:pPr>
            <w:pStyle w:val="Header"/>
            <w:rPr>
              <w:lang w:val="en-US"/>
            </w:rPr>
          </w:pPr>
          <w:r>
            <w:rPr>
              <w:noProof/>
            </w:rPr>
            <w:drawing>
              <wp:inline distT="0" distB="0" distL="0" distR="0" wp14:anchorId="11350859" wp14:editId="3A8DE85E">
                <wp:extent cx="1129030" cy="36576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365760"/>
                        </a:xfrm>
                        <a:prstGeom prst="rect">
                          <a:avLst/>
                        </a:prstGeom>
                        <a:noFill/>
                        <a:ln w="9525">
                          <a:noFill/>
                          <a:miter lim="800000"/>
                          <a:headEnd/>
                          <a:tailEnd/>
                        </a:ln>
                      </pic:spPr>
                    </pic:pic>
                  </a:graphicData>
                </a:graphic>
              </wp:inline>
            </w:drawing>
          </w:r>
        </w:p>
      </w:tc>
    </w:tr>
  </w:tbl>
  <w:p w:rsidR="00DB4FE7" w:rsidRPr="00437123" w:rsidRDefault="00DB4FE7" w:rsidP="002A4CC8">
    <w:pPr>
      <w:pStyle w:val="Italic"/>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7763"/>
      <w:gridCol w:w="1984"/>
    </w:tblGrid>
    <w:tr w:rsidR="00DB4FE7" w:rsidRPr="00874E71" w:rsidTr="00874E71">
      <w:tc>
        <w:tcPr>
          <w:tcW w:w="7763" w:type="dxa"/>
          <w:vAlign w:val="center"/>
        </w:tcPr>
        <w:p w:rsidR="00DB4FE7" w:rsidRPr="00627E45" w:rsidRDefault="00DB4FE7" w:rsidP="00B95B4E">
          <w:pPr>
            <w:pStyle w:val="HeaderBoldItalicText"/>
            <w:ind w:right="176"/>
          </w:pPr>
          <w:r w:rsidRPr="00627E45">
            <w:t>Armidale Dumaresq Council Amending Planning Proposal No. 6</w:t>
          </w:r>
        </w:p>
      </w:tc>
      <w:tc>
        <w:tcPr>
          <w:tcW w:w="1984" w:type="dxa"/>
          <w:vAlign w:val="center"/>
        </w:tcPr>
        <w:p w:rsidR="00DB4FE7" w:rsidRPr="00874E71" w:rsidRDefault="00DB4FE7" w:rsidP="00891F49">
          <w:pPr>
            <w:pStyle w:val="Header"/>
            <w:rPr>
              <w:lang w:val="en-US"/>
            </w:rPr>
          </w:pPr>
          <w:r>
            <w:rPr>
              <w:noProof/>
            </w:rPr>
            <w:drawing>
              <wp:inline distT="0" distB="0" distL="0" distR="0" wp14:anchorId="6797F95F" wp14:editId="4C4697B7">
                <wp:extent cx="1129030" cy="365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365760"/>
                        </a:xfrm>
                        <a:prstGeom prst="rect">
                          <a:avLst/>
                        </a:prstGeom>
                        <a:noFill/>
                        <a:ln w="9525">
                          <a:noFill/>
                          <a:miter lim="800000"/>
                          <a:headEnd/>
                          <a:tailEnd/>
                        </a:ln>
                      </pic:spPr>
                    </pic:pic>
                  </a:graphicData>
                </a:graphic>
              </wp:inline>
            </w:drawing>
          </w:r>
        </w:p>
      </w:tc>
    </w:tr>
  </w:tbl>
  <w:p w:rsidR="00DB4FE7" w:rsidRPr="00006E07" w:rsidRDefault="00DB4FE7" w:rsidP="00C75DDA">
    <w:pPr>
      <w:pStyle w:val="Header"/>
      <w:spacing w:after="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Default="00DB4FE7" w:rsidP="00891F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Default="00DB4FE7" w:rsidP="00891F4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50" w:type="dxa"/>
      <w:tblLayout w:type="fixed"/>
      <w:tblLook w:val="04A0" w:firstRow="1" w:lastRow="0" w:firstColumn="1" w:lastColumn="0" w:noHBand="0" w:noVBand="1"/>
    </w:tblPr>
    <w:tblGrid>
      <w:gridCol w:w="12582"/>
      <w:gridCol w:w="2268"/>
    </w:tblGrid>
    <w:tr w:rsidR="00DB4FE7" w:rsidRPr="00874E71" w:rsidTr="00CA111A">
      <w:tc>
        <w:tcPr>
          <w:tcW w:w="12582" w:type="dxa"/>
          <w:vAlign w:val="center"/>
        </w:tcPr>
        <w:p w:rsidR="00DB4FE7" w:rsidRPr="000E3285" w:rsidRDefault="00DB4FE7" w:rsidP="000E3285">
          <w:pPr>
            <w:pStyle w:val="HeaderBoldItalicText"/>
          </w:pPr>
          <w:r w:rsidRPr="000E3285">
            <w:t>Appendix A – Consideration of State Environmental Planning Policies</w:t>
          </w:r>
        </w:p>
      </w:tc>
      <w:tc>
        <w:tcPr>
          <w:tcW w:w="2268" w:type="dxa"/>
          <w:vAlign w:val="center"/>
        </w:tcPr>
        <w:p w:rsidR="00DB4FE7" w:rsidRPr="00874E71" w:rsidRDefault="00DB4FE7" w:rsidP="00891F49">
          <w:pPr>
            <w:pStyle w:val="Header"/>
            <w:rPr>
              <w:lang w:val="en-US"/>
            </w:rPr>
          </w:pPr>
          <w:r>
            <w:rPr>
              <w:noProof/>
            </w:rPr>
            <w:drawing>
              <wp:inline distT="0" distB="0" distL="0" distR="0" wp14:anchorId="70D729C7" wp14:editId="096AB3AD">
                <wp:extent cx="1129030" cy="36576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365760"/>
                        </a:xfrm>
                        <a:prstGeom prst="rect">
                          <a:avLst/>
                        </a:prstGeom>
                        <a:noFill/>
                        <a:ln w="9525">
                          <a:noFill/>
                          <a:miter lim="800000"/>
                          <a:headEnd/>
                          <a:tailEnd/>
                        </a:ln>
                      </pic:spPr>
                    </pic:pic>
                  </a:graphicData>
                </a:graphic>
              </wp:inline>
            </w:drawing>
          </w:r>
        </w:p>
      </w:tc>
    </w:tr>
  </w:tbl>
  <w:p w:rsidR="00DB4FE7" w:rsidRPr="00755E61" w:rsidRDefault="00DB4FE7" w:rsidP="00AF6D04">
    <w:pPr>
      <w:pStyle w:val="Header"/>
      <w:spacing w:after="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Default="00DB4FE7" w:rsidP="00891F4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Default="00DB4FE7" w:rsidP="00891F4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50" w:type="dxa"/>
      <w:tblLayout w:type="fixed"/>
      <w:tblLook w:val="04A0" w:firstRow="1" w:lastRow="0" w:firstColumn="1" w:lastColumn="0" w:noHBand="0" w:noVBand="1"/>
    </w:tblPr>
    <w:tblGrid>
      <w:gridCol w:w="12582"/>
      <w:gridCol w:w="2268"/>
    </w:tblGrid>
    <w:tr w:rsidR="00DB4FE7" w:rsidRPr="00874E71" w:rsidTr="00A401AE">
      <w:tc>
        <w:tcPr>
          <w:tcW w:w="12582" w:type="dxa"/>
          <w:vAlign w:val="center"/>
        </w:tcPr>
        <w:p w:rsidR="00DB4FE7" w:rsidRPr="000E3285" w:rsidRDefault="00DB4FE7" w:rsidP="000E3285">
          <w:pPr>
            <w:pStyle w:val="HeaderBoldItalicText"/>
            <w:rPr>
              <w:lang w:val="en-US"/>
            </w:rPr>
          </w:pPr>
          <w:bookmarkStart w:id="24" w:name="OLE_LINK18"/>
          <w:bookmarkStart w:id="25" w:name="OLE_LINK19"/>
          <w:bookmarkStart w:id="26" w:name="_Hlk352924179"/>
          <w:r w:rsidRPr="000E3285">
            <w:t>Appendix B –</w:t>
          </w:r>
          <w:r w:rsidRPr="000E3285">
            <w:rPr>
              <w:sz w:val="28"/>
            </w:rPr>
            <w:t xml:space="preserve"> </w:t>
          </w:r>
          <w:r w:rsidRPr="000E3285">
            <w:t>Consideration of Section 117 Ministerial Directions</w:t>
          </w:r>
        </w:p>
      </w:tc>
      <w:tc>
        <w:tcPr>
          <w:tcW w:w="2268" w:type="dxa"/>
          <w:vAlign w:val="center"/>
        </w:tcPr>
        <w:p w:rsidR="00DB4FE7" w:rsidRPr="00874E71" w:rsidRDefault="00DB4FE7" w:rsidP="00891F49">
          <w:pPr>
            <w:pStyle w:val="Header"/>
            <w:rPr>
              <w:lang w:val="en-US"/>
            </w:rPr>
          </w:pPr>
          <w:r>
            <w:rPr>
              <w:noProof/>
            </w:rPr>
            <w:drawing>
              <wp:inline distT="0" distB="0" distL="0" distR="0" wp14:anchorId="5D7BBB67" wp14:editId="6ED14A2A">
                <wp:extent cx="1129030" cy="3657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9030" cy="365760"/>
                        </a:xfrm>
                        <a:prstGeom prst="rect">
                          <a:avLst/>
                        </a:prstGeom>
                        <a:noFill/>
                        <a:ln w="9525">
                          <a:noFill/>
                          <a:miter lim="800000"/>
                          <a:headEnd/>
                          <a:tailEnd/>
                        </a:ln>
                      </pic:spPr>
                    </pic:pic>
                  </a:graphicData>
                </a:graphic>
              </wp:inline>
            </w:drawing>
          </w:r>
        </w:p>
      </w:tc>
    </w:tr>
    <w:bookmarkEnd w:id="24"/>
    <w:bookmarkEnd w:id="25"/>
    <w:bookmarkEnd w:id="26"/>
  </w:tbl>
  <w:p w:rsidR="00DB4FE7" w:rsidRPr="00616164" w:rsidRDefault="00DB4FE7" w:rsidP="00A024F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E7" w:rsidRDefault="00DB4FE7" w:rsidP="00891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3654B0"/>
    <w:lvl w:ilvl="0">
      <w:numFmt w:val="bullet"/>
      <w:pStyle w:val="Dotpointlist"/>
      <w:lvlText w:val="*"/>
      <w:lvlJc w:val="left"/>
    </w:lvl>
  </w:abstractNum>
  <w:abstractNum w:abstractNumId="1">
    <w:nsid w:val="039F22A0"/>
    <w:multiLevelType w:val="multilevel"/>
    <w:tmpl w:val="D50A8CDA"/>
    <w:name w:val="TOC2"/>
    <w:lvl w:ilvl="0">
      <w:start w:val="6"/>
      <w:numFmt w:val="decimal"/>
      <w:pStyle w:val="StylesourceJustifiedRight-091cm"/>
      <w:lvlText w:val="Part %1"/>
      <w:lvlJc w:val="left"/>
      <w:pPr>
        <w:tabs>
          <w:tab w:val="num" w:pos="0"/>
        </w:tabs>
        <w:ind w:left="851" w:hanging="851"/>
      </w:pPr>
      <w:rPr>
        <w:rFonts w:cs="Times New Roman" w:hint="default"/>
      </w:rPr>
    </w:lvl>
    <w:lvl w:ilvl="1">
      <w:start w:val="1"/>
      <w:numFmt w:val="decimal"/>
      <w:lvlRestart w:val="0"/>
      <w:lvlText w:val="%1.%2"/>
      <w:lvlJc w:val="left"/>
      <w:pPr>
        <w:tabs>
          <w:tab w:val="num" w:pos="851"/>
        </w:tabs>
        <w:ind w:left="851" w:hanging="851"/>
      </w:pPr>
      <w:rPr>
        <w:rFonts w:cs="Times New Roman" w:hint="default"/>
      </w:rPr>
    </w:lvl>
    <w:lvl w:ilvl="2">
      <w:start w:val="1"/>
      <w:numFmt w:val="decimal"/>
      <w:lvlText w:val="%1.%2.%3"/>
      <w:lvlJc w:val="left"/>
      <w:pPr>
        <w:tabs>
          <w:tab w:val="num" w:pos="360"/>
        </w:tabs>
        <w:ind w:left="851" w:hanging="851"/>
      </w:pPr>
      <w:rPr>
        <w:rFonts w:cs="Times New Roman" w:hint="default"/>
      </w:rPr>
    </w:lvl>
    <w:lvl w:ilvl="3">
      <w:start w:val="1"/>
      <w:numFmt w:val="decimal"/>
      <w:lvlText w:val="%1.%2.%3.%4."/>
      <w:lvlJc w:val="left"/>
      <w:pPr>
        <w:tabs>
          <w:tab w:val="num" w:pos="360"/>
        </w:tabs>
        <w:ind w:left="851" w:hanging="851"/>
      </w:pPr>
      <w:rPr>
        <w:rFonts w:cs="Times New Roman" w:hint="default"/>
      </w:rPr>
    </w:lvl>
    <w:lvl w:ilvl="4">
      <w:start w:val="1"/>
      <w:numFmt w:val="decimal"/>
      <w:lvlText w:val="%1.%2.%3.%4.%5."/>
      <w:lvlJc w:val="left"/>
      <w:pPr>
        <w:tabs>
          <w:tab w:val="num" w:pos="360"/>
        </w:tabs>
        <w:ind w:left="851" w:hanging="851"/>
      </w:pPr>
      <w:rPr>
        <w:rFonts w:cs="Times New Roman" w:hint="default"/>
      </w:rPr>
    </w:lvl>
    <w:lvl w:ilvl="5">
      <w:start w:val="1"/>
      <w:numFmt w:val="decimal"/>
      <w:lvlText w:val="%1.%2.%3.%4.%5.%6."/>
      <w:lvlJc w:val="left"/>
      <w:pPr>
        <w:tabs>
          <w:tab w:val="num" w:pos="360"/>
        </w:tabs>
        <w:ind w:left="851" w:hanging="851"/>
      </w:pPr>
      <w:rPr>
        <w:rFonts w:cs="Times New Roman" w:hint="default"/>
      </w:rPr>
    </w:lvl>
    <w:lvl w:ilvl="6">
      <w:start w:val="1"/>
      <w:numFmt w:val="decimal"/>
      <w:lvlText w:val="%1.%2.%3.%4.%5.%6.%7."/>
      <w:lvlJc w:val="left"/>
      <w:pPr>
        <w:tabs>
          <w:tab w:val="num" w:pos="360"/>
        </w:tabs>
        <w:ind w:left="851" w:hanging="851"/>
      </w:pPr>
      <w:rPr>
        <w:rFonts w:cs="Times New Roman" w:hint="default"/>
      </w:rPr>
    </w:lvl>
    <w:lvl w:ilvl="7">
      <w:start w:val="1"/>
      <w:numFmt w:val="decimal"/>
      <w:lvlText w:val="%1.%2.%3.%4.%5.%6.%7.%8."/>
      <w:lvlJc w:val="left"/>
      <w:pPr>
        <w:tabs>
          <w:tab w:val="num" w:pos="360"/>
        </w:tabs>
        <w:ind w:left="851" w:hanging="851"/>
      </w:pPr>
      <w:rPr>
        <w:rFonts w:cs="Times New Roman" w:hint="default"/>
      </w:rPr>
    </w:lvl>
    <w:lvl w:ilvl="8">
      <w:start w:val="1"/>
      <w:numFmt w:val="decimal"/>
      <w:lvlText w:val="%1.%2.%3.%4.%5.%6.%7.%8.%9."/>
      <w:lvlJc w:val="left"/>
      <w:pPr>
        <w:tabs>
          <w:tab w:val="num" w:pos="360"/>
        </w:tabs>
        <w:ind w:left="851" w:hanging="851"/>
      </w:pPr>
      <w:rPr>
        <w:rFonts w:cs="Times New Roman" w:hint="default"/>
      </w:rPr>
    </w:lvl>
  </w:abstractNum>
  <w:abstractNum w:abstractNumId="2">
    <w:nsid w:val="09122BEA"/>
    <w:multiLevelType w:val="multilevel"/>
    <w:tmpl w:val="59302274"/>
    <w:numStyleLink w:val="Headings"/>
  </w:abstractNum>
  <w:abstractNum w:abstractNumId="3">
    <w:nsid w:val="0AF51ABE"/>
    <w:multiLevelType w:val="multilevel"/>
    <w:tmpl w:val="3A5AF456"/>
    <w:lvl w:ilvl="0">
      <w:start w:val="1"/>
      <w:numFmt w:val="none"/>
      <w:suff w:val="nothing"/>
      <w:lvlText w:val="%1"/>
      <w:lvlJc w:val="center"/>
      <w:pPr>
        <w:ind w:left="0" w:firstLine="0"/>
      </w:pPr>
      <w:rPr>
        <w:rFonts w:ascii="Calibri" w:hAnsi="Calibri" w:hint="default"/>
        <w:b/>
        <w:color w:val="002060"/>
        <w:sz w:val="48"/>
      </w:rPr>
    </w:lvl>
    <w:lvl w:ilvl="1">
      <w:start w:val="1"/>
      <w:numFmt w:val="none"/>
      <w:lvlText w:val=""/>
      <w:lvlJc w:val="left"/>
      <w:pPr>
        <w:ind w:left="0" w:firstLine="0"/>
      </w:pPr>
      <w:rPr>
        <w:rFonts w:ascii="Calibri" w:hAnsi="Calibri" w:hint="default"/>
        <w:b/>
        <w:i w:val="0"/>
        <w:color w:val="595959"/>
        <w:sz w:val="28"/>
      </w:rPr>
    </w:lvl>
    <w:lvl w:ilvl="2">
      <w:start w:val="1"/>
      <w:numFmt w:val="decimal"/>
      <w:lvlText w:val="Part %3"/>
      <w:lvlJc w:val="left"/>
      <w:pPr>
        <w:tabs>
          <w:tab w:val="num" w:pos="851"/>
        </w:tabs>
        <w:ind w:left="851" w:hanging="851"/>
      </w:pPr>
      <w:rPr>
        <w:rFonts w:ascii="Calibri" w:hAnsi="Calibri" w:hint="default"/>
        <w:b/>
        <w:i w:val="0"/>
        <w:color w:val="595959"/>
        <w:sz w:val="24"/>
      </w:rPr>
    </w:lvl>
    <w:lvl w:ilvl="3">
      <w:start w:val="1"/>
      <w:numFmt w:val="upperLetter"/>
      <w:pStyle w:val="Heading3"/>
      <w:lvlText w:val="Section %4"/>
      <w:lvlJc w:val="left"/>
      <w:pPr>
        <w:tabs>
          <w:tab w:val="num" w:pos="1163"/>
        </w:tabs>
        <w:ind w:left="1163" w:hanging="1163"/>
      </w:pPr>
      <w:rPr>
        <w:rFonts w:cs="Times New Roman" w:hint="default"/>
        <w:i w:val="0"/>
        <w:iCs w:val="0"/>
        <w:caps w:val="0"/>
        <w:smallCaps w:val="0"/>
        <w:strike w:val="0"/>
        <w:dstrike w:val="0"/>
        <w:noProof w:val="0"/>
        <w:vanish w:val="0"/>
        <w:color w:val="00206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num" w:pos="851"/>
        </w:tabs>
        <w:ind w:left="851" w:hanging="851"/>
      </w:pPr>
      <w:rPr>
        <w:rFonts w:ascii="Calibri" w:hAnsi="Calibri" w:hint="default"/>
        <w:b/>
        <w:i w:val="0"/>
        <w:color w:val="595959"/>
        <w:sz w:val="22"/>
      </w:rPr>
    </w:lvl>
    <w:lvl w:ilvl="5">
      <w:start w:val="1"/>
      <w:numFmt w:val="none"/>
      <w:lvlText w:val=""/>
      <w:lvlJc w:val="left"/>
      <w:pPr>
        <w:tabs>
          <w:tab w:val="num" w:pos="851"/>
        </w:tabs>
        <w:ind w:left="851" w:hanging="851"/>
      </w:pPr>
      <w:rPr>
        <w:rFonts w:hint="default"/>
      </w:rPr>
    </w:lvl>
    <w:lvl w:ilvl="6">
      <w:start w:val="1"/>
      <w:numFmt w:val="lowerLetter"/>
      <w:lvlText w:val="%7)"/>
      <w:lvlJc w:val="left"/>
      <w:pPr>
        <w:tabs>
          <w:tab w:val="num" w:pos="851"/>
        </w:tabs>
        <w:ind w:left="851" w:hanging="454"/>
      </w:pPr>
      <w:rPr>
        <w:rFonts w:ascii="Calibri" w:hAnsi="Calibri" w:hint="default"/>
        <w:b w:val="0"/>
        <w:i w:val="0"/>
        <w:color w:val="595959"/>
        <w:sz w:val="22"/>
      </w:rPr>
    </w:lvl>
    <w:lvl w:ilvl="7">
      <w:start w:val="1"/>
      <w:numFmt w:val="none"/>
      <w:lvlText w:val=""/>
      <w:lvlJc w:val="left"/>
      <w:pPr>
        <w:ind w:left="0" w:firstLine="0"/>
      </w:pPr>
      <w:rPr>
        <w:rFonts w:ascii="Calibri" w:hAnsi="Calibri" w:hint="default"/>
        <w:b/>
        <w:i w:val="0"/>
        <w:color w:val="595959"/>
        <w:sz w:val="22"/>
      </w:rPr>
    </w:lvl>
    <w:lvl w:ilvl="8">
      <w:start w:val="1"/>
      <w:numFmt w:val="none"/>
      <w:lvlText w:val=""/>
      <w:lvlJc w:val="left"/>
      <w:pPr>
        <w:tabs>
          <w:tab w:val="num" w:pos="851"/>
        </w:tabs>
        <w:ind w:left="851" w:hanging="851"/>
      </w:pPr>
      <w:rPr>
        <w:rFonts w:hint="default"/>
      </w:rPr>
    </w:lvl>
  </w:abstractNum>
  <w:abstractNum w:abstractNumId="4">
    <w:nsid w:val="0FCC2F72"/>
    <w:multiLevelType w:val="multilevel"/>
    <w:tmpl w:val="9EF6EFFE"/>
    <w:lvl w:ilvl="0">
      <w:start w:val="1"/>
      <w:numFmt w:val="none"/>
      <w:suff w:val="nothing"/>
      <w:lvlText w:val="%1"/>
      <w:lvlJc w:val="center"/>
      <w:pPr>
        <w:ind w:left="0" w:firstLine="0"/>
      </w:pPr>
      <w:rPr>
        <w:rFonts w:ascii="Calibri" w:hAnsi="Calibri" w:hint="default"/>
        <w:b/>
        <w:color w:val="002060"/>
        <w:sz w:val="48"/>
      </w:rPr>
    </w:lvl>
    <w:lvl w:ilvl="1">
      <w:start w:val="1"/>
      <w:numFmt w:val="none"/>
      <w:lvlText w:val=""/>
      <w:lvlJc w:val="left"/>
      <w:pPr>
        <w:ind w:left="0" w:firstLine="0"/>
      </w:pPr>
      <w:rPr>
        <w:rFonts w:ascii="Calibri" w:hAnsi="Calibri" w:hint="default"/>
        <w:b/>
        <w:i w:val="0"/>
        <w:color w:val="595959"/>
        <w:sz w:val="28"/>
      </w:rPr>
    </w:lvl>
    <w:lvl w:ilvl="2">
      <w:start w:val="1"/>
      <w:numFmt w:val="decimal"/>
      <w:pStyle w:val="Heading2"/>
      <w:lvlText w:val="Part %3"/>
      <w:lvlJc w:val="left"/>
      <w:pPr>
        <w:tabs>
          <w:tab w:val="num" w:pos="851"/>
        </w:tabs>
        <w:ind w:left="851" w:hanging="851"/>
      </w:pPr>
      <w:rPr>
        <w:rFonts w:ascii="Calibri" w:hAnsi="Calibri" w:hint="default"/>
        <w:b/>
        <w:bCs w:val="0"/>
        <w:i w:val="0"/>
        <w:iCs w:val="0"/>
        <w:caps w:val="0"/>
        <w:smallCaps w:val="0"/>
        <w:strike w:val="0"/>
        <w:dstrike w:val="0"/>
        <w:noProof w:val="0"/>
        <w:vanish w:val="0"/>
        <w:color w:val="00206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851"/>
        </w:tabs>
        <w:ind w:left="851" w:hanging="851"/>
      </w:pPr>
      <w:rPr>
        <w:rFonts w:ascii="Calibri" w:hAnsi="Calibri" w:hint="default"/>
        <w:b/>
        <w:i w:val="0"/>
        <w:color w:val="595959"/>
        <w:sz w:val="22"/>
      </w:rPr>
    </w:lvl>
    <w:lvl w:ilvl="4">
      <w:start w:val="1"/>
      <w:numFmt w:val="decimal"/>
      <w:lvlText w:val="%3.%4.%5"/>
      <w:lvlJc w:val="left"/>
      <w:pPr>
        <w:tabs>
          <w:tab w:val="num" w:pos="851"/>
        </w:tabs>
        <w:ind w:left="851" w:hanging="851"/>
      </w:pPr>
      <w:rPr>
        <w:rFonts w:ascii="Calibri" w:hAnsi="Calibri" w:hint="default"/>
        <w:b/>
        <w:i w:val="0"/>
        <w:color w:val="595959"/>
        <w:sz w:val="22"/>
      </w:rPr>
    </w:lvl>
    <w:lvl w:ilvl="5">
      <w:start w:val="1"/>
      <w:numFmt w:val="none"/>
      <w:lvlText w:val=""/>
      <w:lvlJc w:val="left"/>
      <w:pPr>
        <w:tabs>
          <w:tab w:val="num" w:pos="851"/>
        </w:tabs>
        <w:ind w:left="851" w:hanging="851"/>
      </w:pPr>
      <w:rPr>
        <w:rFonts w:hint="default"/>
      </w:rPr>
    </w:lvl>
    <w:lvl w:ilvl="6">
      <w:start w:val="1"/>
      <w:numFmt w:val="lowerLetter"/>
      <w:lvlText w:val="%7)"/>
      <w:lvlJc w:val="left"/>
      <w:pPr>
        <w:tabs>
          <w:tab w:val="num" w:pos="851"/>
        </w:tabs>
        <w:ind w:left="851" w:hanging="454"/>
      </w:pPr>
      <w:rPr>
        <w:rFonts w:ascii="Calibri" w:hAnsi="Calibri" w:hint="default"/>
        <w:b w:val="0"/>
        <w:i w:val="0"/>
        <w:color w:val="595959"/>
        <w:sz w:val="22"/>
      </w:rPr>
    </w:lvl>
    <w:lvl w:ilvl="7">
      <w:start w:val="1"/>
      <w:numFmt w:val="none"/>
      <w:lvlText w:val=""/>
      <w:lvlJc w:val="left"/>
      <w:pPr>
        <w:ind w:left="0" w:firstLine="0"/>
      </w:pPr>
      <w:rPr>
        <w:rFonts w:ascii="Calibri" w:hAnsi="Calibri" w:hint="default"/>
        <w:b/>
        <w:i w:val="0"/>
        <w:color w:val="595959"/>
        <w:sz w:val="22"/>
      </w:rPr>
    </w:lvl>
    <w:lvl w:ilvl="8">
      <w:start w:val="1"/>
      <w:numFmt w:val="none"/>
      <w:lvlText w:val=""/>
      <w:lvlJc w:val="left"/>
      <w:pPr>
        <w:tabs>
          <w:tab w:val="num" w:pos="851"/>
        </w:tabs>
        <w:ind w:left="851" w:hanging="851"/>
      </w:pPr>
      <w:rPr>
        <w:rFonts w:hint="default"/>
      </w:rPr>
    </w:lvl>
  </w:abstractNum>
  <w:abstractNum w:abstractNumId="5">
    <w:nsid w:val="1824536F"/>
    <w:multiLevelType w:val="multilevel"/>
    <w:tmpl w:val="C706E3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tabs>
          <w:tab w:val="num" w:pos="1134"/>
        </w:tabs>
        <w:ind w:left="1134"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E81221"/>
    <w:multiLevelType w:val="hybridMultilevel"/>
    <w:tmpl w:val="7A7C7F4E"/>
    <w:lvl w:ilvl="0" w:tplc="490820C6">
      <w:numFmt w:val="bullet"/>
      <w:lvlText w:val="•"/>
      <w:lvlJc w:val="left"/>
      <w:pPr>
        <w:ind w:left="720" w:hanging="360"/>
      </w:pPr>
      <w:rPr>
        <w:rFonts w:ascii="Arial" w:hAnsi="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1F3A30"/>
    <w:multiLevelType w:val="multilevel"/>
    <w:tmpl w:val="66C88762"/>
    <w:lvl w:ilvl="0">
      <w:start w:val="1"/>
      <w:numFmt w:val="decimal"/>
      <w:lvlText w:val="%1)"/>
      <w:lvlJc w:val="left"/>
      <w:pPr>
        <w:ind w:left="360" w:hanging="360"/>
      </w:pPr>
      <w:rPr>
        <w:rFonts w:hint="default"/>
      </w:rPr>
    </w:lvl>
    <w:lvl w:ilvl="1">
      <w:start w:val="1"/>
      <w:numFmt w:val="lowerLetter"/>
      <w:lvlText w:val="%2)"/>
      <w:lvlJc w:val="left"/>
      <w:pPr>
        <w:ind w:left="851" w:hanging="4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4B19F3"/>
    <w:multiLevelType w:val="hybridMultilevel"/>
    <w:tmpl w:val="4A424558"/>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nsid w:val="2EF81372"/>
    <w:multiLevelType w:val="multilevel"/>
    <w:tmpl w:val="F56236CC"/>
    <w:lvl w:ilvl="0">
      <w:start w:val="1"/>
      <w:numFmt w:val="none"/>
      <w:suff w:val="nothing"/>
      <w:lvlText w:val="%1"/>
      <w:lvlJc w:val="center"/>
      <w:pPr>
        <w:ind w:left="0" w:firstLine="0"/>
      </w:pPr>
      <w:rPr>
        <w:rFonts w:ascii="Calibri" w:hAnsi="Calibri" w:hint="default"/>
        <w:b/>
        <w:color w:val="002060"/>
        <w:sz w:val="48"/>
      </w:rPr>
    </w:lvl>
    <w:lvl w:ilvl="1">
      <w:start w:val="1"/>
      <w:numFmt w:val="none"/>
      <w:lvlText w:val=""/>
      <w:lvlJc w:val="left"/>
      <w:pPr>
        <w:ind w:left="0" w:firstLine="0"/>
      </w:pPr>
      <w:rPr>
        <w:rFonts w:ascii="Calibri" w:hAnsi="Calibri" w:hint="default"/>
        <w:b/>
        <w:i w:val="0"/>
        <w:color w:val="595959" w:themeColor="text1" w:themeTint="A6"/>
        <w:sz w:val="28"/>
      </w:rPr>
    </w:lvl>
    <w:lvl w:ilvl="2">
      <w:start w:val="1"/>
      <w:numFmt w:val="decimal"/>
      <w:lvlText w:val="Part %3"/>
      <w:lvlJc w:val="left"/>
      <w:pPr>
        <w:tabs>
          <w:tab w:val="num" w:pos="851"/>
        </w:tabs>
        <w:ind w:left="851" w:hanging="851"/>
      </w:pPr>
      <w:rPr>
        <w:rFonts w:ascii="Calibri" w:hAnsi="Calibri" w:hint="default"/>
        <w:b/>
        <w:i w:val="0"/>
        <w:color w:val="595959" w:themeColor="text1" w:themeTint="A6"/>
        <w:sz w:val="24"/>
      </w:rPr>
    </w:lvl>
    <w:lvl w:ilvl="3">
      <w:start w:val="1"/>
      <w:numFmt w:val="decimal"/>
      <w:lvlText w:val="%3.%4"/>
      <w:lvlJc w:val="left"/>
      <w:pPr>
        <w:tabs>
          <w:tab w:val="num" w:pos="851"/>
        </w:tabs>
        <w:ind w:left="851" w:hanging="851"/>
      </w:pPr>
      <w:rPr>
        <w:rFonts w:ascii="Calibri" w:hAnsi="Calibri" w:hint="default"/>
        <w:b/>
        <w:i w:val="0"/>
        <w:color w:val="595959" w:themeColor="text1" w:themeTint="A6"/>
        <w:sz w:val="22"/>
      </w:rPr>
    </w:lvl>
    <w:lvl w:ilvl="4">
      <w:start w:val="1"/>
      <w:numFmt w:val="decimal"/>
      <w:lvlText w:val="%3.%4.%5"/>
      <w:lvlJc w:val="left"/>
      <w:pPr>
        <w:tabs>
          <w:tab w:val="num" w:pos="851"/>
        </w:tabs>
        <w:ind w:left="851" w:hanging="851"/>
      </w:pPr>
      <w:rPr>
        <w:rFonts w:ascii="Calibri" w:hAnsi="Calibri" w:hint="default"/>
        <w:b/>
        <w:i w:val="0"/>
        <w:color w:val="595959" w:themeColor="text1" w:themeTint="A6"/>
        <w:sz w:val="22"/>
      </w:rPr>
    </w:lvl>
    <w:lvl w:ilvl="5">
      <w:start w:val="1"/>
      <w:numFmt w:val="none"/>
      <w:lvlText w:val=""/>
      <w:lvlJc w:val="left"/>
      <w:pPr>
        <w:tabs>
          <w:tab w:val="num" w:pos="851"/>
        </w:tabs>
        <w:ind w:left="851" w:hanging="851"/>
      </w:pPr>
      <w:rPr>
        <w:rFonts w:hint="default"/>
      </w:rPr>
    </w:lvl>
    <w:lvl w:ilvl="6">
      <w:start w:val="1"/>
      <w:numFmt w:val="lowerLetter"/>
      <w:lvlText w:val="%7)"/>
      <w:lvlJc w:val="left"/>
      <w:pPr>
        <w:tabs>
          <w:tab w:val="num" w:pos="851"/>
        </w:tabs>
        <w:ind w:left="851" w:hanging="454"/>
      </w:pPr>
      <w:rPr>
        <w:rFonts w:ascii="Calibri" w:hAnsi="Calibri" w:hint="default"/>
        <w:b w:val="0"/>
        <w:i w:val="0"/>
        <w:color w:val="595959" w:themeColor="text1" w:themeTint="A6"/>
        <w:sz w:val="22"/>
      </w:rPr>
    </w:lvl>
    <w:lvl w:ilvl="7">
      <w:start w:val="1"/>
      <w:numFmt w:val="lowerRoman"/>
      <w:pStyle w:val="iIndent"/>
      <w:lvlText w:val="%8)"/>
      <w:lvlJc w:val="left"/>
      <w:pPr>
        <w:tabs>
          <w:tab w:val="num" w:pos="1701"/>
        </w:tabs>
        <w:ind w:left="1701" w:hanging="85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851"/>
        </w:tabs>
        <w:ind w:left="851" w:hanging="851"/>
      </w:pPr>
      <w:rPr>
        <w:rFonts w:hint="default"/>
      </w:rPr>
    </w:lvl>
  </w:abstractNum>
  <w:abstractNum w:abstractNumId="10">
    <w:nsid w:val="3331165F"/>
    <w:multiLevelType w:val="multilevel"/>
    <w:tmpl w:val="59302274"/>
    <w:styleLink w:val="Headings"/>
    <w:lvl w:ilvl="0">
      <w:start w:val="1"/>
      <w:numFmt w:val="none"/>
      <w:suff w:val="nothing"/>
      <w:lvlText w:val="%1"/>
      <w:lvlJc w:val="center"/>
      <w:pPr>
        <w:ind w:left="0" w:firstLine="0"/>
      </w:pPr>
      <w:rPr>
        <w:rFonts w:ascii="Calibri" w:hAnsi="Calibri" w:cs="Times New Roman" w:hint="default"/>
        <w:b/>
        <w:color w:val="002060"/>
        <w:sz w:val="48"/>
      </w:rPr>
    </w:lvl>
    <w:lvl w:ilvl="1">
      <w:start w:val="1"/>
      <w:numFmt w:val="none"/>
      <w:lvlText w:val=""/>
      <w:lvlJc w:val="left"/>
      <w:pPr>
        <w:ind w:left="0" w:firstLine="0"/>
      </w:pPr>
      <w:rPr>
        <w:rFonts w:ascii="Calibri" w:hAnsi="Calibri" w:cs="Times New Roman" w:hint="default"/>
        <w:b/>
        <w:i w:val="0"/>
        <w:color w:val="595959"/>
        <w:sz w:val="28"/>
      </w:rPr>
    </w:lvl>
    <w:lvl w:ilvl="2">
      <w:start w:val="1"/>
      <w:numFmt w:val="decimal"/>
      <w:lvlText w:val="Part %3"/>
      <w:lvlJc w:val="left"/>
      <w:pPr>
        <w:tabs>
          <w:tab w:val="num" w:pos="851"/>
        </w:tabs>
        <w:ind w:left="851" w:hanging="851"/>
      </w:pPr>
      <w:rPr>
        <w:rFonts w:ascii="Calibri" w:hAnsi="Calibri" w:cs="Times New Roman" w:hint="default"/>
        <w:b/>
        <w:i w:val="0"/>
        <w:color w:val="595959"/>
        <w:sz w:val="24"/>
      </w:rPr>
    </w:lvl>
    <w:lvl w:ilvl="3">
      <w:start w:val="1"/>
      <w:numFmt w:val="decimal"/>
      <w:lvlText w:val="%3.%4"/>
      <w:lvlJc w:val="left"/>
      <w:pPr>
        <w:tabs>
          <w:tab w:val="num" w:pos="851"/>
        </w:tabs>
        <w:ind w:left="851" w:hanging="851"/>
      </w:pPr>
      <w:rPr>
        <w:rFonts w:ascii="Calibri" w:hAnsi="Calibri" w:cs="Times New Roman" w:hint="default"/>
        <w:b/>
        <w:i w:val="0"/>
        <w:color w:val="595959"/>
        <w:sz w:val="22"/>
      </w:rPr>
    </w:lvl>
    <w:lvl w:ilvl="4">
      <w:start w:val="1"/>
      <w:numFmt w:val="decimal"/>
      <w:lvlText w:val="%3.%4.%5"/>
      <w:lvlJc w:val="left"/>
      <w:pPr>
        <w:tabs>
          <w:tab w:val="num" w:pos="851"/>
        </w:tabs>
        <w:ind w:left="851" w:hanging="851"/>
      </w:pPr>
      <w:rPr>
        <w:rFonts w:ascii="Calibri" w:hAnsi="Calibri" w:cs="Times New Roman" w:hint="default"/>
        <w:b/>
        <w:i w:val="0"/>
        <w:color w:val="595959"/>
        <w:sz w:val="22"/>
      </w:rPr>
    </w:lvl>
    <w:lvl w:ilvl="5">
      <w:start w:val="1"/>
      <w:numFmt w:val="none"/>
      <w:lvlText w:val=""/>
      <w:lvlJc w:val="left"/>
      <w:pPr>
        <w:tabs>
          <w:tab w:val="num" w:pos="851"/>
        </w:tabs>
        <w:ind w:left="851" w:hanging="851"/>
      </w:pPr>
    </w:lvl>
    <w:lvl w:ilvl="6">
      <w:start w:val="1"/>
      <w:numFmt w:val="lowerLetter"/>
      <w:lvlText w:val="%7)"/>
      <w:lvlJc w:val="left"/>
      <w:pPr>
        <w:tabs>
          <w:tab w:val="num" w:pos="851"/>
        </w:tabs>
        <w:ind w:left="851" w:hanging="454"/>
      </w:pPr>
      <w:rPr>
        <w:rFonts w:ascii="Calibri" w:hAnsi="Calibri" w:cs="Times New Roman" w:hint="default"/>
        <w:b w:val="0"/>
        <w:i w:val="0"/>
        <w:color w:val="595959"/>
        <w:sz w:val="22"/>
      </w:rPr>
    </w:lvl>
    <w:lvl w:ilvl="7">
      <w:start w:val="1"/>
      <w:numFmt w:val="none"/>
      <w:lvlText w:val=""/>
      <w:lvlJc w:val="left"/>
      <w:pPr>
        <w:ind w:left="0" w:firstLine="0"/>
      </w:pPr>
      <w:rPr>
        <w:rFonts w:ascii="Calibri" w:hAnsi="Calibri" w:cs="Times New Roman" w:hint="default"/>
        <w:b/>
        <w:i w:val="0"/>
        <w:color w:val="595959"/>
        <w:sz w:val="22"/>
      </w:rPr>
    </w:lvl>
    <w:lvl w:ilvl="8">
      <w:start w:val="1"/>
      <w:numFmt w:val="none"/>
      <w:lvlText w:val=""/>
      <w:lvlJc w:val="left"/>
      <w:pPr>
        <w:tabs>
          <w:tab w:val="num" w:pos="851"/>
        </w:tabs>
        <w:ind w:left="851" w:hanging="851"/>
      </w:pPr>
    </w:lvl>
  </w:abstractNum>
  <w:abstractNum w:abstractNumId="11">
    <w:nsid w:val="37C95F9C"/>
    <w:multiLevelType w:val="hybridMultilevel"/>
    <w:tmpl w:val="7F5EE07C"/>
    <w:lvl w:ilvl="0" w:tplc="490820C6">
      <w:numFmt w:val="bullet"/>
      <w:lvlText w:val="•"/>
      <w:lvlJc w:val="left"/>
      <w:pPr>
        <w:ind w:left="720" w:hanging="360"/>
      </w:pPr>
      <w:rPr>
        <w:rFonts w:ascii="Arial" w:hAnsi="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861160"/>
    <w:multiLevelType w:val="hybridMultilevel"/>
    <w:tmpl w:val="6F72D272"/>
    <w:lvl w:ilvl="0" w:tplc="490820C6">
      <w:numFmt w:val="bullet"/>
      <w:lvlText w:val="•"/>
      <w:lvlJc w:val="left"/>
      <w:pPr>
        <w:ind w:left="720" w:hanging="360"/>
      </w:pPr>
      <w:rPr>
        <w:rFonts w:ascii="Arial" w:hAnsi="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08A7EED"/>
    <w:multiLevelType w:val="multilevel"/>
    <w:tmpl w:val="572A693E"/>
    <w:lvl w:ilvl="0">
      <w:start w:val="4"/>
      <w:numFmt w:val="bullet"/>
      <w:pStyle w:val="Bulletedlis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754"/>
        </w:tabs>
        <w:ind w:left="-754" w:hanging="360"/>
      </w:pPr>
      <w:rPr>
        <w:rFonts w:ascii="Courier New" w:hAnsi="Courier New" w:cs="Courier New" w:hint="default"/>
      </w:rPr>
    </w:lvl>
    <w:lvl w:ilvl="2">
      <w:start w:val="1"/>
      <w:numFmt w:val="bullet"/>
      <w:lvlText w:val=""/>
      <w:lvlJc w:val="left"/>
      <w:pPr>
        <w:tabs>
          <w:tab w:val="num" w:pos="-34"/>
        </w:tabs>
        <w:ind w:left="-34" w:hanging="360"/>
      </w:pPr>
      <w:rPr>
        <w:rFonts w:ascii="Wingdings" w:hAnsi="Wingdings" w:hint="default"/>
      </w:rPr>
    </w:lvl>
    <w:lvl w:ilvl="3">
      <w:start w:val="1"/>
      <w:numFmt w:val="bullet"/>
      <w:lvlText w:val=""/>
      <w:lvlJc w:val="left"/>
      <w:pPr>
        <w:tabs>
          <w:tab w:val="num" w:pos="686"/>
        </w:tabs>
        <w:ind w:left="686" w:hanging="360"/>
      </w:pPr>
      <w:rPr>
        <w:rFonts w:ascii="Symbol" w:hAnsi="Symbol" w:hint="default"/>
      </w:rPr>
    </w:lvl>
    <w:lvl w:ilvl="4">
      <w:start w:val="1"/>
      <w:numFmt w:val="bullet"/>
      <w:lvlText w:val="o"/>
      <w:lvlJc w:val="left"/>
      <w:pPr>
        <w:tabs>
          <w:tab w:val="num" w:pos="1406"/>
        </w:tabs>
        <w:ind w:left="1406" w:hanging="360"/>
      </w:pPr>
      <w:rPr>
        <w:rFonts w:ascii="Courier New" w:hAnsi="Courier New" w:cs="Courier New" w:hint="default"/>
      </w:rPr>
    </w:lvl>
    <w:lvl w:ilvl="5">
      <w:start w:val="1"/>
      <w:numFmt w:val="bullet"/>
      <w:lvlText w:val=""/>
      <w:lvlJc w:val="left"/>
      <w:pPr>
        <w:tabs>
          <w:tab w:val="num" w:pos="2126"/>
        </w:tabs>
        <w:ind w:left="2126" w:hanging="360"/>
      </w:pPr>
      <w:rPr>
        <w:rFonts w:ascii="Wingdings" w:hAnsi="Wingdings" w:hint="default"/>
      </w:rPr>
    </w:lvl>
    <w:lvl w:ilvl="6">
      <w:start w:val="1"/>
      <w:numFmt w:val="bullet"/>
      <w:lvlText w:val=""/>
      <w:lvlJc w:val="left"/>
      <w:pPr>
        <w:tabs>
          <w:tab w:val="num" w:pos="2846"/>
        </w:tabs>
        <w:ind w:left="2846" w:hanging="360"/>
      </w:pPr>
      <w:rPr>
        <w:rFonts w:ascii="Symbol" w:hAnsi="Symbol" w:hint="default"/>
      </w:rPr>
    </w:lvl>
    <w:lvl w:ilvl="7">
      <w:start w:val="1"/>
      <w:numFmt w:val="bullet"/>
      <w:lvlText w:val="o"/>
      <w:lvlJc w:val="left"/>
      <w:pPr>
        <w:tabs>
          <w:tab w:val="num" w:pos="3566"/>
        </w:tabs>
        <w:ind w:left="3566" w:hanging="360"/>
      </w:pPr>
      <w:rPr>
        <w:rFonts w:ascii="Courier New" w:hAnsi="Courier New" w:cs="Courier New" w:hint="default"/>
      </w:rPr>
    </w:lvl>
    <w:lvl w:ilvl="8">
      <w:start w:val="1"/>
      <w:numFmt w:val="bullet"/>
      <w:lvlText w:val=""/>
      <w:lvlJc w:val="left"/>
      <w:pPr>
        <w:tabs>
          <w:tab w:val="num" w:pos="4286"/>
        </w:tabs>
        <w:ind w:left="4286" w:hanging="360"/>
      </w:pPr>
      <w:rPr>
        <w:rFonts w:ascii="Wingdings" w:hAnsi="Wingdings" w:hint="default"/>
      </w:rPr>
    </w:lvl>
  </w:abstractNum>
  <w:abstractNum w:abstractNumId="14">
    <w:nsid w:val="5D543459"/>
    <w:multiLevelType w:val="multilevel"/>
    <w:tmpl w:val="0B169FF0"/>
    <w:lvl w:ilvl="0">
      <w:start w:val="1"/>
      <w:numFmt w:val="decimal"/>
      <w:pStyle w:val="Heading4"/>
      <w:lvlText w:val="Q%1."/>
      <w:lvlJc w:val="left"/>
      <w:pPr>
        <w:tabs>
          <w:tab w:val="num" w:pos="567"/>
        </w:tabs>
        <w:ind w:left="567" w:hanging="567"/>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61FC55EC"/>
    <w:multiLevelType w:val="hybridMultilevel"/>
    <w:tmpl w:val="EEF4BE74"/>
    <w:lvl w:ilvl="0" w:tplc="52D4F68A">
      <w:start w:val="1"/>
      <w:numFmt w:val="lowerLetter"/>
      <w:pStyle w:val="StyleheadingparagraphRight-091cm"/>
      <w:lvlText w:val="(%1)"/>
      <w:lvlJc w:val="left"/>
      <w:pPr>
        <w:ind w:left="1854" w:hanging="360"/>
      </w:pPr>
      <w:rPr>
        <w:rFonts w:ascii="Times New Roman" w:hAnsi="Times New Roman" w:cs="Times New Roman" w:hint="default"/>
        <w:b w:val="0"/>
        <w:i w:val="0"/>
        <w:sz w:val="22"/>
      </w:rPr>
    </w:lvl>
    <w:lvl w:ilvl="1" w:tplc="9D4A893C">
      <w:start w:val="1"/>
      <w:numFmt w:val="lowerLetter"/>
      <w:lvlText w:val="%2."/>
      <w:lvlJc w:val="left"/>
      <w:pPr>
        <w:ind w:left="1440" w:hanging="360"/>
      </w:pPr>
      <w:rPr>
        <w:rFonts w:cs="Times New Roman"/>
      </w:rPr>
    </w:lvl>
    <w:lvl w:ilvl="2" w:tplc="6130037A" w:tentative="1">
      <w:start w:val="1"/>
      <w:numFmt w:val="lowerRoman"/>
      <w:lvlText w:val="%3."/>
      <w:lvlJc w:val="right"/>
      <w:pPr>
        <w:ind w:left="2160" w:hanging="180"/>
      </w:pPr>
      <w:rPr>
        <w:rFonts w:cs="Times New Roman"/>
      </w:rPr>
    </w:lvl>
    <w:lvl w:ilvl="3" w:tplc="ABB839BC" w:tentative="1">
      <w:start w:val="1"/>
      <w:numFmt w:val="decimal"/>
      <w:lvlText w:val="%4."/>
      <w:lvlJc w:val="left"/>
      <w:pPr>
        <w:ind w:left="2880" w:hanging="360"/>
      </w:pPr>
      <w:rPr>
        <w:rFonts w:cs="Times New Roman"/>
      </w:rPr>
    </w:lvl>
    <w:lvl w:ilvl="4" w:tplc="49D28992" w:tentative="1">
      <w:start w:val="1"/>
      <w:numFmt w:val="lowerLetter"/>
      <w:lvlText w:val="%5."/>
      <w:lvlJc w:val="left"/>
      <w:pPr>
        <w:ind w:left="3600" w:hanging="360"/>
      </w:pPr>
      <w:rPr>
        <w:rFonts w:cs="Times New Roman"/>
      </w:rPr>
    </w:lvl>
    <w:lvl w:ilvl="5" w:tplc="43BCEF54" w:tentative="1">
      <w:start w:val="1"/>
      <w:numFmt w:val="lowerRoman"/>
      <w:lvlText w:val="%6."/>
      <w:lvlJc w:val="right"/>
      <w:pPr>
        <w:ind w:left="4320" w:hanging="180"/>
      </w:pPr>
      <w:rPr>
        <w:rFonts w:cs="Times New Roman"/>
      </w:rPr>
    </w:lvl>
    <w:lvl w:ilvl="6" w:tplc="222A1550" w:tentative="1">
      <w:start w:val="1"/>
      <w:numFmt w:val="decimal"/>
      <w:lvlText w:val="%7."/>
      <w:lvlJc w:val="left"/>
      <w:pPr>
        <w:ind w:left="5040" w:hanging="360"/>
      </w:pPr>
      <w:rPr>
        <w:rFonts w:cs="Times New Roman"/>
      </w:rPr>
    </w:lvl>
    <w:lvl w:ilvl="7" w:tplc="08283094" w:tentative="1">
      <w:start w:val="1"/>
      <w:numFmt w:val="lowerLetter"/>
      <w:lvlText w:val="%8."/>
      <w:lvlJc w:val="left"/>
      <w:pPr>
        <w:ind w:left="5760" w:hanging="360"/>
      </w:pPr>
      <w:rPr>
        <w:rFonts w:cs="Times New Roman"/>
      </w:rPr>
    </w:lvl>
    <w:lvl w:ilvl="8" w:tplc="FD507954" w:tentative="1">
      <w:start w:val="1"/>
      <w:numFmt w:val="lowerRoman"/>
      <w:lvlText w:val="%9."/>
      <w:lvlJc w:val="right"/>
      <w:pPr>
        <w:ind w:left="6480" w:hanging="180"/>
      </w:pPr>
      <w:rPr>
        <w:rFonts w:cs="Times New Roman"/>
      </w:rPr>
    </w:lvl>
  </w:abstractNum>
  <w:abstractNum w:abstractNumId="16">
    <w:nsid w:val="66BD37D2"/>
    <w:multiLevelType w:val="hybridMultilevel"/>
    <w:tmpl w:val="61C8D0D2"/>
    <w:lvl w:ilvl="0" w:tplc="ADE80D48">
      <w:numFmt w:val="bullet"/>
      <w:lvlText w:val="•"/>
      <w:lvlJc w:val="left"/>
      <w:pPr>
        <w:ind w:left="1800" w:hanging="360"/>
      </w:pPr>
      <w:rPr>
        <w:rFonts w:ascii="Arial" w:hAnsi="Arial" w:hint="default"/>
        <w:color w:val="4B467D"/>
        <w:sz w:val="20"/>
      </w:rPr>
    </w:lvl>
    <w:lvl w:ilvl="1" w:tplc="0C090019" w:tentative="1">
      <w:start w:val="1"/>
      <w:numFmt w:val="bullet"/>
      <w:lvlText w:val="o"/>
      <w:lvlJc w:val="left"/>
      <w:pPr>
        <w:ind w:left="2520" w:hanging="360"/>
      </w:pPr>
      <w:rPr>
        <w:rFonts w:ascii="Courier New" w:hAnsi="Courier New" w:cs="Courier New" w:hint="default"/>
      </w:rPr>
    </w:lvl>
    <w:lvl w:ilvl="2" w:tplc="0C09001B" w:tentative="1">
      <w:start w:val="1"/>
      <w:numFmt w:val="bullet"/>
      <w:lvlText w:val=""/>
      <w:lvlJc w:val="left"/>
      <w:pPr>
        <w:ind w:left="3240" w:hanging="360"/>
      </w:pPr>
      <w:rPr>
        <w:rFonts w:ascii="Wingdings" w:hAnsi="Wingdings" w:hint="default"/>
      </w:rPr>
    </w:lvl>
    <w:lvl w:ilvl="3" w:tplc="0C09000F" w:tentative="1">
      <w:start w:val="1"/>
      <w:numFmt w:val="bullet"/>
      <w:lvlText w:val=""/>
      <w:lvlJc w:val="left"/>
      <w:pPr>
        <w:ind w:left="3960" w:hanging="360"/>
      </w:pPr>
      <w:rPr>
        <w:rFonts w:ascii="Symbol" w:hAnsi="Symbol" w:hint="default"/>
      </w:rPr>
    </w:lvl>
    <w:lvl w:ilvl="4" w:tplc="0C090019" w:tentative="1">
      <w:start w:val="1"/>
      <w:numFmt w:val="bullet"/>
      <w:lvlText w:val="o"/>
      <w:lvlJc w:val="left"/>
      <w:pPr>
        <w:ind w:left="4680" w:hanging="360"/>
      </w:pPr>
      <w:rPr>
        <w:rFonts w:ascii="Courier New" w:hAnsi="Courier New" w:cs="Courier New" w:hint="default"/>
      </w:rPr>
    </w:lvl>
    <w:lvl w:ilvl="5" w:tplc="0C09001B" w:tentative="1">
      <w:start w:val="1"/>
      <w:numFmt w:val="bullet"/>
      <w:lvlText w:val=""/>
      <w:lvlJc w:val="left"/>
      <w:pPr>
        <w:ind w:left="5400" w:hanging="360"/>
      </w:pPr>
      <w:rPr>
        <w:rFonts w:ascii="Wingdings" w:hAnsi="Wingdings" w:hint="default"/>
      </w:rPr>
    </w:lvl>
    <w:lvl w:ilvl="6" w:tplc="0C09000F" w:tentative="1">
      <w:start w:val="1"/>
      <w:numFmt w:val="bullet"/>
      <w:lvlText w:val=""/>
      <w:lvlJc w:val="left"/>
      <w:pPr>
        <w:ind w:left="6120" w:hanging="360"/>
      </w:pPr>
      <w:rPr>
        <w:rFonts w:ascii="Symbol" w:hAnsi="Symbol" w:hint="default"/>
      </w:rPr>
    </w:lvl>
    <w:lvl w:ilvl="7" w:tplc="0C090019" w:tentative="1">
      <w:start w:val="1"/>
      <w:numFmt w:val="bullet"/>
      <w:lvlText w:val="o"/>
      <w:lvlJc w:val="left"/>
      <w:pPr>
        <w:ind w:left="6840" w:hanging="360"/>
      </w:pPr>
      <w:rPr>
        <w:rFonts w:ascii="Courier New" w:hAnsi="Courier New" w:cs="Courier New" w:hint="default"/>
      </w:rPr>
    </w:lvl>
    <w:lvl w:ilvl="8" w:tplc="0C09001B" w:tentative="1">
      <w:start w:val="1"/>
      <w:numFmt w:val="bullet"/>
      <w:lvlText w:val=""/>
      <w:lvlJc w:val="left"/>
      <w:pPr>
        <w:ind w:left="7560" w:hanging="360"/>
      </w:pPr>
      <w:rPr>
        <w:rFonts w:ascii="Wingdings" w:hAnsi="Wingdings" w:hint="default"/>
      </w:rPr>
    </w:lvl>
  </w:abstractNum>
  <w:abstractNum w:abstractNumId="17">
    <w:nsid w:val="68AD7AF7"/>
    <w:multiLevelType w:val="multilevel"/>
    <w:tmpl w:val="2A5C573A"/>
    <w:lvl w:ilvl="0">
      <w:start w:val="1"/>
      <w:numFmt w:val="none"/>
      <w:suff w:val="nothing"/>
      <w:lvlText w:val="%1"/>
      <w:lvlJc w:val="center"/>
      <w:pPr>
        <w:ind w:left="0" w:firstLine="0"/>
      </w:pPr>
      <w:rPr>
        <w:rFonts w:ascii="Calibri" w:hAnsi="Calibri" w:hint="default"/>
        <w:b/>
        <w:color w:val="002060"/>
        <w:sz w:val="48"/>
      </w:rPr>
    </w:lvl>
    <w:lvl w:ilvl="1">
      <w:start w:val="1"/>
      <w:numFmt w:val="none"/>
      <w:lvlText w:val=""/>
      <w:lvlJc w:val="left"/>
      <w:pPr>
        <w:ind w:left="0" w:firstLine="0"/>
      </w:pPr>
      <w:rPr>
        <w:rFonts w:ascii="Calibri" w:hAnsi="Calibri" w:hint="default"/>
        <w:b/>
        <w:bCs w:val="0"/>
        <w:i w:val="0"/>
        <w:iCs w:val="0"/>
        <w:caps w:val="0"/>
        <w:smallCaps w:val="0"/>
        <w:strike w:val="0"/>
        <w:dstrike w:val="0"/>
        <w:noProof w:val="0"/>
        <w:vanish w:val="0"/>
        <w:color w:val="595959"/>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Part %3"/>
      <w:lvlJc w:val="left"/>
      <w:pPr>
        <w:tabs>
          <w:tab w:val="num" w:pos="851"/>
        </w:tabs>
        <w:ind w:left="851" w:hanging="851"/>
      </w:pPr>
      <w:rPr>
        <w:rFonts w:ascii="Calibri" w:hAnsi="Calibri" w:hint="default"/>
        <w:b/>
        <w:i w:val="0"/>
        <w:color w:val="595959"/>
        <w:sz w:val="24"/>
      </w:rPr>
    </w:lvl>
    <w:lvl w:ilvl="3">
      <w:start w:val="1"/>
      <w:numFmt w:val="decimal"/>
      <w:lvlText w:val="%3.%4"/>
      <w:lvlJc w:val="left"/>
      <w:pPr>
        <w:tabs>
          <w:tab w:val="num" w:pos="851"/>
        </w:tabs>
        <w:ind w:left="851" w:hanging="851"/>
      </w:pPr>
      <w:rPr>
        <w:rFonts w:ascii="Calibri" w:hAnsi="Calibri" w:hint="default"/>
        <w:b/>
        <w:i w:val="0"/>
        <w:color w:val="595959"/>
        <w:sz w:val="22"/>
      </w:rPr>
    </w:lvl>
    <w:lvl w:ilvl="4">
      <w:start w:val="1"/>
      <w:numFmt w:val="decimal"/>
      <w:lvlText w:val="%3.%4.%5"/>
      <w:lvlJc w:val="left"/>
      <w:pPr>
        <w:tabs>
          <w:tab w:val="num" w:pos="851"/>
        </w:tabs>
        <w:ind w:left="851" w:hanging="851"/>
      </w:pPr>
      <w:rPr>
        <w:rFonts w:ascii="Calibri" w:hAnsi="Calibri" w:hint="default"/>
        <w:b/>
        <w:i w:val="0"/>
        <w:color w:val="595959"/>
        <w:sz w:val="22"/>
      </w:rPr>
    </w:lvl>
    <w:lvl w:ilvl="5">
      <w:start w:val="1"/>
      <w:numFmt w:val="none"/>
      <w:lvlText w:val=""/>
      <w:lvlJc w:val="left"/>
      <w:pPr>
        <w:tabs>
          <w:tab w:val="num" w:pos="851"/>
        </w:tabs>
        <w:ind w:left="851" w:hanging="851"/>
      </w:pPr>
      <w:rPr>
        <w:rFonts w:hint="default"/>
      </w:rPr>
    </w:lvl>
    <w:lvl w:ilvl="6">
      <w:start w:val="1"/>
      <w:numFmt w:val="lowerLetter"/>
      <w:pStyle w:val="aStyle"/>
      <w:lvlText w:val="%7)"/>
      <w:lvlJc w:val="left"/>
      <w:pPr>
        <w:tabs>
          <w:tab w:val="num" w:pos="851"/>
        </w:tabs>
        <w:ind w:left="851" w:hanging="454"/>
      </w:pPr>
      <w:rPr>
        <w:rFonts w:ascii="Calibri" w:hAnsi="Calibri" w:hint="default"/>
        <w:b w:val="0"/>
        <w:i w:val="0"/>
        <w:color w:val="auto"/>
        <w:sz w:val="22"/>
      </w:rPr>
    </w:lvl>
    <w:lvl w:ilvl="7">
      <w:start w:val="1"/>
      <w:numFmt w:val="none"/>
      <w:lvlText w:val=""/>
      <w:lvlJc w:val="left"/>
      <w:pPr>
        <w:ind w:left="0" w:firstLine="0"/>
      </w:pPr>
      <w:rPr>
        <w:rFonts w:ascii="Calibri" w:hAnsi="Calibri" w:hint="default"/>
        <w:b/>
        <w:i w:val="0"/>
        <w:color w:val="595959"/>
        <w:sz w:val="22"/>
      </w:rPr>
    </w:lvl>
    <w:lvl w:ilvl="8">
      <w:start w:val="1"/>
      <w:numFmt w:val="none"/>
      <w:lvlText w:val=""/>
      <w:lvlJc w:val="left"/>
      <w:pPr>
        <w:tabs>
          <w:tab w:val="num" w:pos="851"/>
        </w:tabs>
        <w:ind w:left="851" w:hanging="851"/>
      </w:pPr>
      <w:rPr>
        <w:rFonts w:hint="default"/>
      </w:rPr>
    </w:lvl>
  </w:abstractNum>
  <w:abstractNum w:abstractNumId="18">
    <w:nsid w:val="6BC47DAA"/>
    <w:multiLevelType w:val="hybridMultilevel"/>
    <w:tmpl w:val="84369158"/>
    <w:lvl w:ilvl="0" w:tplc="490820C6">
      <w:numFmt w:val="bullet"/>
      <w:lvlText w:val="•"/>
      <w:lvlJc w:val="left"/>
      <w:pPr>
        <w:ind w:left="720" w:hanging="360"/>
      </w:pPr>
      <w:rPr>
        <w:rFonts w:ascii="Arial" w:hAnsi="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9E879DB"/>
    <w:multiLevelType w:val="hybridMultilevel"/>
    <w:tmpl w:val="25D027C6"/>
    <w:lvl w:ilvl="0" w:tplc="0C090001">
      <w:numFmt w:val="bullet"/>
      <w:pStyle w:val="DotPointGreen"/>
      <w:lvlText w:val="•"/>
      <w:lvlJc w:val="left"/>
      <w:pPr>
        <w:ind w:left="720" w:hanging="360"/>
      </w:pPr>
      <w:rPr>
        <w:rFonts w:ascii="Arial" w:hAnsi="Arial" w:hint="default"/>
        <w:color w:val="4B467D"/>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7"/>
  </w:num>
  <w:num w:numId="4">
    <w:abstractNumId w:val="1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lvlOverride w:ilvl="0">
      <w:lvl w:ilvl="0">
        <w:start w:val="1"/>
        <w:numFmt w:val="bullet"/>
        <w:pStyle w:val="Dotpointlist"/>
        <w:lvlText w:val="(Repealed)"/>
        <w:legacy w:legacy="1" w:legacySpace="0" w:legacyIndent="0"/>
        <w:lvlJc w:val="left"/>
        <w:pPr>
          <w:ind w:left="1700"/>
        </w:pPr>
        <w:rPr>
          <w:rFonts w:ascii="Times New Roman" w:hAnsi="Times New Roman" w:hint="default"/>
          <w:b w:val="0"/>
          <w:i w:val="0"/>
          <w:strike w:val="0"/>
          <w:color w:val="000000"/>
          <w:sz w:val="22"/>
          <w:u w:val="none"/>
        </w:rPr>
      </w:lvl>
    </w:lvlOverride>
  </w:num>
  <w:num w:numId="8">
    <w:abstractNumId w:val="15"/>
  </w:num>
  <w:num w:numId="9">
    <w:abstractNumId w:val="1"/>
  </w:num>
  <w:num w:numId="10">
    <w:abstractNumId w:val="16"/>
  </w:num>
  <w:num w:numId="11">
    <w:abstractNumId w:val="4"/>
  </w:num>
  <w:num w:numId="12">
    <w:abstractNumId w:val="3"/>
  </w:num>
  <w:num w:numId="13">
    <w:abstractNumId w:val="17"/>
    <w:lvlOverride w:ilvl="0">
      <w:lvl w:ilvl="0">
        <w:start w:val="1"/>
        <w:numFmt w:val="none"/>
        <w:suff w:val="nothing"/>
        <w:lvlText w:val="%1"/>
        <w:lvlJc w:val="center"/>
        <w:pPr>
          <w:ind w:left="0" w:firstLine="0"/>
        </w:pPr>
        <w:rPr>
          <w:rFonts w:ascii="Calibri" w:hAnsi="Calibri" w:hint="default"/>
          <w:b/>
          <w:color w:val="002060"/>
          <w:sz w:val="48"/>
        </w:rPr>
      </w:lvl>
    </w:lvlOverride>
    <w:lvlOverride w:ilv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lvl w:ilvl="5">
        <w:start w:val="1"/>
        <w:numFmt w:val="none"/>
        <w:lvlText w:val=""/>
        <w:lvlJc w:val="left"/>
        <w:pPr>
          <w:tabs>
            <w:tab w:val="num" w:pos="851"/>
          </w:tabs>
          <w:ind w:left="851" w:hanging="851"/>
        </w:pPr>
        <w:rPr>
          <w:rFonts w:hint="default"/>
        </w:rPr>
      </w:lvl>
    </w:lvlOverride>
    <w:lvlOverride w:ilvl="6">
      <w:lvl w:ilvl="6">
        <w:start w:val="1"/>
        <w:numFmt w:val="lowerLetter"/>
        <w:pStyle w:val="aStyle"/>
        <w:lvlText w:val="%7)"/>
        <w:lvlJc w:val="left"/>
        <w:pPr>
          <w:tabs>
            <w:tab w:val="num" w:pos="1247"/>
          </w:tabs>
          <w:ind w:left="851" w:hanging="454"/>
        </w:pPr>
        <w:rPr>
          <w:rFonts w:asciiTheme="minorHAnsi" w:hAnsiTheme="minorHAnsi"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7">
      <w:lvl w:ilvl="7">
        <w:start w:val="1"/>
        <w:numFmt w:val="none"/>
        <w:lvlText w:val=""/>
        <w:lvlJc w:val="left"/>
        <w:pPr>
          <w:ind w:left="0" w:firstLine="0"/>
        </w:pPr>
        <w:rPr>
          <w:rFonts w:ascii="Calibri" w:hAnsi="Calibri" w:hint="default"/>
          <w:b/>
          <w:i w:val="0"/>
          <w:color w:val="595959"/>
          <w:sz w:val="22"/>
        </w:rPr>
      </w:lvl>
    </w:lvlOverride>
    <w:lvlOverride w:ilvl="8">
      <w:lvl w:ilvl="8">
        <w:start w:val="1"/>
        <w:numFmt w:val="none"/>
        <w:lvlText w:val=""/>
        <w:lvlJc w:val="left"/>
        <w:pPr>
          <w:tabs>
            <w:tab w:val="num" w:pos="851"/>
          </w:tabs>
          <w:ind w:left="851" w:hanging="851"/>
        </w:pPr>
        <w:rPr>
          <w:rFonts w:hint="default"/>
        </w:rPr>
      </w:lvl>
    </w:lvlOverride>
  </w:num>
  <w:num w:numId="14">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15">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16">
    <w:abstractNumId w:val="9"/>
  </w:num>
  <w:num w:numId="17">
    <w:abstractNumId w:val="17"/>
    <w:lvlOverride w:ilvl="0">
      <w:lvl w:ilvl="0">
        <w:start w:val="1"/>
        <w:numFmt w:val="none"/>
        <w:suff w:val="nothing"/>
        <w:lvlText w:val="%1"/>
        <w:lvlJc w:val="center"/>
        <w:pPr>
          <w:ind w:left="0" w:firstLine="0"/>
        </w:pPr>
        <w:rPr>
          <w:rFonts w:ascii="Calibri" w:hAnsi="Calibri" w:hint="default"/>
          <w:b/>
          <w:color w:val="002060"/>
          <w:sz w:val="48"/>
        </w:rPr>
      </w:lvl>
    </w:lvlOverride>
    <w:lvlOverride w:ilv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lvl w:ilvl="5">
        <w:start w:val="1"/>
        <w:numFmt w:val="none"/>
        <w:lvlText w:val=""/>
        <w:lvlJc w:val="left"/>
        <w:pPr>
          <w:tabs>
            <w:tab w:val="num" w:pos="851"/>
          </w:tabs>
          <w:ind w:left="851" w:hanging="851"/>
        </w:pPr>
        <w:rPr>
          <w:rFonts w:hint="default"/>
        </w:rPr>
      </w:lvl>
    </w:lvlOverride>
    <w:lvlOverride w:ilvl="6">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lvl w:ilvl="7">
        <w:start w:val="1"/>
        <w:numFmt w:val="none"/>
        <w:lvlText w:val=""/>
        <w:lvlJc w:val="left"/>
        <w:pPr>
          <w:ind w:left="0" w:firstLine="0"/>
        </w:pPr>
        <w:rPr>
          <w:rFonts w:ascii="Calibri" w:hAnsi="Calibri" w:hint="default"/>
          <w:b/>
          <w:i w:val="0"/>
          <w:color w:val="595959"/>
          <w:sz w:val="22"/>
        </w:rPr>
      </w:lvl>
    </w:lvlOverride>
    <w:lvlOverride w:ilvl="8">
      <w:lvl w:ilvl="8">
        <w:start w:val="1"/>
        <w:numFmt w:val="none"/>
        <w:lvlText w:val=""/>
        <w:lvlJc w:val="left"/>
        <w:pPr>
          <w:tabs>
            <w:tab w:val="num" w:pos="851"/>
          </w:tabs>
          <w:ind w:left="851" w:hanging="851"/>
        </w:pPr>
        <w:rPr>
          <w:rFonts w:hint="default"/>
        </w:rPr>
      </w:lvl>
    </w:lvlOverride>
  </w:num>
  <w:num w:numId="18">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19">
    <w:abstractNumId w:val="8"/>
  </w:num>
  <w:num w:numId="20">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21">
    <w:abstractNumId w:val="18"/>
  </w:num>
  <w:num w:numId="22">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23">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24">
    <w:abstractNumId w:val="17"/>
  </w:num>
  <w:num w:numId="25">
    <w:abstractNumId w:val="17"/>
    <w:lvlOverride w:ilvl="0">
      <w:startOverride w:val="1"/>
      <w:lvl w:ilvl="0">
        <w:start w:val="1"/>
        <w:numFmt w:val="none"/>
        <w:suff w:val="nothing"/>
        <w:lvlText w:val="%ೇǰౙ⡯╀ో⡯觐౹褀Ԩ*⡯◈ో"/>
        <w:lvlJc w:val="center"/>
        <w:pPr>
          <w:ind w:left="0" w:firstLine="0"/>
        </w:pPr>
      </w:lvl>
    </w:lvlOverride>
    <w:lvlOverride w:ilvl="1">
      <w:startOverride w:val="1"/>
      <w:lvl w:ilvl="1">
        <w:start w:val="1"/>
        <w:numFmt w:val="none"/>
        <w:lvlText w:val="వ㻐ಖǰౙ⡯╀ో⡯觐౹褀Ԩ*⡯"/>
        <w:lvlJc w:val="left"/>
        <w:pPr>
          <w:ind w:left="0" w:firstLine="0"/>
        </w:pPr>
      </w:lvl>
    </w:lvlOverride>
    <w:lvlOverride w:ilvl="2">
      <w:startOverride w:val="1"/>
      <w:lvl w:ilvl="2">
        <w:start w:val="1"/>
        <w:numFmt w:val="decimal"/>
        <w:lvlText w:val="Part %3"/>
        <w:lvlJc w:val="left"/>
        <w:pPr>
          <w:tabs>
            <w:tab w:val="num" w:pos="851"/>
          </w:tabs>
          <w:ind w:left="851" w:hanging="851"/>
        </w:pPr>
      </w:lvl>
    </w:lvlOverride>
    <w:lvlOverride w:ilvl="3">
      <w:startOverride w:val="1"/>
      <w:lvl w:ilvl="3">
        <w:start w:val="1"/>
        <w:numFmt w:val="decimal"/>
        <w:lvlText w:val="%3.%4"/>
        <w:lvlJc w:val="left"/>
        <w:pPr>
          <w:tabs>
            <w:tab w:val="num" w:pos="851"/>
          </w:tabs>
          <w:ind w:left="851" w:hanging="851"/>
        </w:pPr>
      </w:lvl>
    </w:lvlOverride>
    <w:lvlOverride w:ilvl="4">
      <w:startOverride w:val="1"/>
      <w:lvl w:ilvl="4">
        <w:start w:val="1"/>
        <w:numFmt w:val="decimal"/>
        <w:lvlText w:val="%¨n%%1"/>
        <w:lvlJc w:val="left"/>
        <w:pPr>
          <w:tabs>
            <w:tab w:val="num" w:pos="851"/>
          </w:tabs>
          <w:ind w:left="851" w:hanging="851"/>
        </w:pPr>
      </w:lvl>
    </w:lvlOverride>
    <w:lvlOverride w:ilvl="5">
      <w:startOverride w:val="1"/>
      <w:lvl w:ilvl="5">
        <w:start w:val="1"/>
        <w:numFmt w:val="none"/>
        <w:lvlText w:val="脁═ో賤Ԩ耀వ㻐ಖǰౙ⡯╀ో⡯觐౹褀Ԩ"/>
        <w:lvlJc w:val="left"/>
        <w:pPr>
          <w:tabs>
            <w:tab w:val="num" w:pos="851"/>
          </w:tabs>
          <w:ind w:left="851" w:hanging="851"/>
        </w:pPr>
      </w:lvl>
    </w:lvlOverride>
    <w:lvlOverride w:ilvl="6">
      <w:startOverride w:val="1"/>
      <w:lvl w:ilvl="6">
        <w:start w:val="1"/>
        <w:numFmt w:val="lowerLetter"/>
        <w:pStyle w:val="aStyle"/>
        <w:lvlText w:val="%7)"/>
        <w:lvlJc w:val="left"/>
        <w:pPr>
          <w:tabs>
            <w:tab w:val="num" w:pos="851"/>
          </w:tabs>
          <w:ind w:left="851" w:hanging="454"/>
        </w:pPr>
      </w:lvl>
    </w:lvlOverride>
    <w:lvlOverride w:ilvl="7">
      <w:startOverride w:val="1"/>
      <w:lvl w:ilvl="7">
        <w:start w:val="1"/>
        <w:numFmt w:val="none"/>
        <w:lvlText w:val="ಜ㨨౤╈ో㩐౤ⱈో౤Ā脁═ో賤Ԩ耀వ㻐ಖǰౙ⡯╀ో"/>
        <w:lvlJc w:val="left"/>
        <w:pPr>
          <w:ind w:left="0" w:firstLine="0"/>
        </w:pPr>
      </w:lvl>
    </w:lvlOverride>
    <w:lvlOverride w:ilvl="8">
      <w:startOverride w:val="1"/>
      <w:lvl w:ilvl="8">
        <w:start w:val="1"/>
        <w:numFmt w:val="none"/>
        <w:lvlText w:val="଴뽸଴浈ಜ㨨౤╈ో㩐౤ⱈో౤Ā脁═ో賤Ԩ耀వ㻐ಖǰౙ"/>
        <w:lvlJc w:val="left"/>
        <w:pPr>
          <w:tabs>
            <w:tab w:val="num" w:pos="851"/>
          </w:tabs>
          <w:ind w:left="851" w:hanging="851"/>
        </w:pPr>
      </w:lvl>
    </w:lvlOverride>
  </w:num>
  <w:num w:numId="26">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27">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28">
    <w:abstractNumId w:val="11"/>
  </w:num>
  <w:num w:numId="29">
    <w:abstractNumId w:val="6"/>
  </w:num>
  <w:num w:numId="30">
    <w:abstractNumId w:val="17"/>
    <w:lvlOverride w:ilvl="0">
      <w:startOverride w:val="1"/>
      <w:lvl w:ilvl="0">
        <w:start w:val="1"/>
        <w:numFmt w:val="none"/>
        <w:suff w:val="nothing"/>
        <w:lvlText w:val="%಼仠ಂᏰ૆优ಂꘘ౧佐ಂ銠ң侈ಂ膀Ӂ俀ಂꚤ౧퀀ಂꄀ૪큰ಂӁo"/>
        <w:lvlJc w:val="center"/>
      </w:lvl>
    </w:lvlOverride>
    <w:lvlOverride w:ilvl="1">
      <w:startOverride w:val="1"/>
      <w:lvl w:ilvl="1">
        <w:start w:val="1"/>
        <w:numFmt w:val="none"/>
        <w:lvlText w:val="庣亨ಂ㒘ಋ仠ಂᏰ૆优ಂꘘ౧佐ಂ銠ң侈ಂ膀Ӂ俀ಂꚤ౧퀀ಂꄀ૪큰ಂ"/>
        <w:lvlJc w:val="left"/>
      </w:lvl>
    </w:lvlOverride>
    <w:lvlOverride w:ilvl="2">
      <w:startOverride w:val="1"/>
      <w:lvl w:ilvl="2">
        <w:start w:val="1"/>
        <w:numFmt w:val="decimal"/>
        <w:lvlText w:val="嶼%1䯠಍㒐ಋPt "/>
        <w:lvlJc w:val="left"/>
      </w:lvl>
    </w:lvlOverride>
    <w:lvlOverride w:ilvl="3">
      <w:startOverride w:val="1"/>
      <w:lvl w:ilvl="3">
        <w:start w:val="1"/>
        <w:numFmt w:val="decimal"/>
        <w:lvlText w:val="%ӵ㓘%಼ 삘࢏䄂ҏ⧐ґ䄂ϩ Ⱀౢ䄂ҏ ⮀ґ䄂ң"/>
        <w:lvlJc w:val="left"/>
      </w:lvl>
    </w:lvlOverride>
    <w:lvlOverride w:ilvl="4">
      <w:startOverride w:val="1"/>
      <w:lvl w:ilvl="4">
        <w:start w:val="1"/>
        <w:numFmt w:val="decimal"/>
        <w:lvlText w:val="%巬%1배%಻퓘ி希଼梇䢈梇䢈梇䢈"/>
        <w:lvlJc w:val="left"/>
      </w:lvl>
    </w:lvlOverride>
    <w:lvlOverride w:ilvl="5">
      <w:startOverride w:val="1"/>
      <w:lvl w:ilvl="5">
        <w:start w:val="1"/>
        <w:numFmt w:val="none"/>
        <w:lvlText w:val="脁一ಂ䮐಍丸ಂ庣亨ಂ㒘ಋ仠ಂᏰ૆优ಂꘘ౧佐ಂ銠ң侈ಂ膀Ӂ俀ಂ"/>
        <w:lvlJc w:val="left"/>
      </w:lvl>
    </w:lvlOverride>
    <w:lvlOverride w:ilvl="6">
      <w:startOverride w:val="1"/>
      <w:lvl w:ilvl="6">
        <w:start w:val="1"/>
        <w:numFmt w:val="lowerLetter"/>
        <w:pStyle w:val="aStyle"/>
        <w:lvlText w:val="%hጀ౟ࡈӄ㓘ಋ 삘࢏䄂ҏ⧐ґ䄂ϩ Ⱀౢ䄂ҏ "/>
        <w:lvlJc w:val="left"/>
        <w:pPr>
          <w:tabs>
            <w:tab w:val="num" w:pos="851"/>
          </w:tabs>
          <w:ind w:left="851" w:hanging="454"/>
        </w:pPr>
      </w:lvl>
    </w:lvlOverride>
    <w:lvlOverride w:ilvl="7">
      <w:startOverride w:val="1"/>
      <w:lvl w:ilvl="7">
        <w:start w:val="1"/>
        <w:numFmt w:val="none"/>
        <w:lvlText w:val="಍⡯௯庣`䷈ಂĀ脁一ಂ䮐಍丸ಂ庣亨ಂ㒘ಋ仠ಂ"/>
        <w:lvlJc w:val="left"/>
      </w:lvl>
    </w:lvlOverride>
    <w:lvlOverride w:ilvl="8">
      <w:startOverride w:val="1"/>
      <w:lvl w:ilvl="8">
        <w:start w:val="1"/>
        <w:numFmt w:val="none"/>
        <w:lvlText w:val="ಋ혘಍⡯௯庣`䷈ಂĀ脁一ಂ䮐಍丸ಂ庣亨ಂ"/>
        <w:lvlJc w:val="left"/>
        <w:pPr>
          <w:tabs>
            <w:tab w:val="num" w:pos="851"/>
          </w:tabs>
          <w:ind w:left="851" w:hanging="851"/>
        </w:pPr>
      </w:lvl>
    </w:lvlOverride>
  </w:num>
  <w:num w:numId="31">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32">
    <w:abstractNumId w:val="17"/>
    <w:lvlOverride w:ilvl="0">
      <w:startOverride w:val="1"/>
      <w:lvl w:ilvl="0">
        <w:start w:val="1"/>
        <w:numFmt w:val="none"/>
        <w:suff w:val="nothing"/>
        <w:lvlText w:val="%୦ҶҶ샐׺׸Ҷ଴Ҷooo"/>
        <w:lvlJc w:val="center"/>
      </w:lvl>
    </w:lvlOverride>
    <w:lvlOverride w:ilvl="1">
      <w:startOverride w:val="1"/>
      <w:lvl w:ilvl="1">
        <w:start w:val="1"/>
        <w:numFmt w:val="none"/>
        <w:lvlText w:val="Ԯ⡯o⡯⡯•⡯⡯"/>
        <w:lvlJc w:val="left"/>
        <w:rPr>
          <w:rFonts w:eastAsia="Times New Roman"/>
          <w:position w:val="0"/>
        </w:rPr>
      </w:lvl>
    </w:lvlOverride>
    <w:lvlOverride w:ilvl="2">
      <w:startOverride w:val="1"/>
      <w:lvl w:ilvl="2">
        <w:start w:val="1"/>
        <w:numFmt w:val="decimal"/>
        <w:lvlText w:val="׺䄂࢙뼬ˣ%ı࢙ꓜ嶼䚄沗嫀ౣ䚠沗嫀ౣⓐ׸考Ӄ"/>
        <w:lvlJc w:val="left"/>
        <w:rPr>
          <w:rFonts w:ascii="Calibri" w:hAnsi="Calibri" w:hint="default"/>
          <w:b/>
          <w:i w:val="0"/>
          <w:color w:val="595959"/>
          <w:sz w:val="24"/>
        </w:rPr>
      </w:lvl>
    </w:lvlOverride>
    <w:lvlOverride w:ilvl="3">
      <w:startOverride w:val="1"/>
      <w:lvl w:ilvl="3">
        <w:start w:val="1"/>
        <w:numFmt w:val="decimal"/>
        <w:lvlText w:val="%F㏐%ة䚠沗淘ഋ䁑౤臀଴｡׺䄂׸䚠沗즸ౣ䚠沗淰ഋ"/>
        <w:lvlJc w:val="left"/>
        <w:rPr>
          <w:rFonts w:ascii="Calibri" w:hAnsi="Calibri" w:hint="default"/>
          <w:b/>
          <w:i w:val="0"/>
          <w:color w:val="595959"/>
          <w:sz w:val="22"/>
        </w:rPr>
      </w:lvl>
    </w:lvlOverride>
    <w:lvlOverride w:ilvl="4">
      <w:startOverride w:val="1"/>
      <w:lvl w:ilvl="4">
        <w:start w:val="1"/>
        <w:numFmt w:val="decimal"/>
        <w:lvlText w:val="%1碀%ӵ簀%ӵᔭ殸MÇǿ쮘ౣ ࢙TÇ牟汥RÇҶ "/>
        <w:lvlJc w:val="left"/>
        <w:rPr>
          <w:rFonts w:ascii="Calibri" w:hAnsi="Calibri" w:hint="default"/>
          <w:b/>
          <w:i w:val="0"/>
          <w:color w:val="595959"/>
          <w:sz w:val="22"/>
        </w:rPr>
      </w:lvl>
    </w:lvlOverride>
    <w:lvlOverride w:ilvl="5">
      <w:startOverride w:val="1"/>
      <w:lvl w:ilvl="5">
        <w:start w:val="1"/>
        <w:numFmt w:val="none"/>
        <w:lvlText w:val="ଵ鎘ௐ㑠Ԯ⡯o⡯⡯•⡯"/>
        <w:lvlJc w:val="left"/>
      </w:lvl>
    </w:lvlOverride>
    <w:lvlOverride w:ilvl="6">
      <w:startOverride w:val="1"/>
      <w:lvl w:ilvl="6">
        <w:start w:val="1"/>
        <w:numFmt w:val="lowerLetter"/>
        <w:pStyle w:val="aStyle"/>
        <w:lvlText w:val="%୦针ଵ휄㏐׸䚠沗淘ഋ䁑౤臀଴｡׺䄂׸䚠沗즸ౣ"/>
        <w:lvlJc w:val="left"/>
      </w:lvl>
    </w:lvlOverride>
    <w:lvlOverride w:ilvl="7">
      <w:startOverride w:val="1"/>
      <w:lvl w:ilvl="7">
        <w:start w:val="1"/>
        <w:numFmt w:val="none"/>
        <w:lvlText w:val="׺ଵ鎘ௐ㑠Ԯ⡯o⡯⡯•⡯"/>
        <w:lvlJc w:val="left"/>
        <w:rPr>
          <w:rFonts w:ascii="Calibri" w:hAnsi="Calibri" w:hint="default"/>
          <w:b/>
          <w:i w:val="0"/>
          <w:color w:val="595959"/>
          <w:sz w:val="22"/>
        </w:rPr>
      </w:lvl>
    </w:lvlOverride>
    <w:lvlOverride w:ilvl="8">
      <w:startOverride w:val="1"/>
      <w:lvl w:ilvl="8">
        <w:start w:val="1"/>
        <w:numFmt w:val="none"/>
        <w:lvlText w:val="Ҷψ쀈׺ଵ鎘ௐ㑠Ԯ⡯o⡯⡯"/>
        <w:lvlJc w:val="left"/>
      </w:lvl>
    </w:lvlOverride>
  </w:num>
  <w:num w:numId="33">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34">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rFonts w:asciiTheme="minorHAnsi" w:hAnsiTheme="minorHAnsi"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 w:ilvl="0">
        <w:start w:val="1"/>
        <w:numFmt w:val="none"/>
        <w:suff w:val="nothing"/>
        <w:lvlText w:val="%1"/>
        <w:lvlJc w:val="center"/>
        <w:pPr>
          <w:ind w:left="0" w:firstLine="0"/>
        </w:pPr>
        <w:rPr>
          <w:rFonts w:ascii="Calibri" w:hAnsi="Calibri" w:hint="default"/>
          <w:b/>
          <w:color w:val="002060"/>
          <w:sz w:val="48"/>
        </w:rPr>
      </w:lvl>
    </w:lvlOverride>
    <w:lvlOverride w:ilv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lvl w:ilvl="5">
        <w:start w:val="1"/>
        <w:numFmt w:val="none"/>
        <w:lvlText w:val=""/>
        <w:lvlJc w:val="left"/>
        <w:pPr>
          <w:tabs>
            <w:tab w:val="num" w:pos="851"/>
          </w:tabs>
          <w:ind w:left="851" w:hanging="851"/>
        </w:pPr>
        <w:rPr>
          <w:rFonts w:hint="default"/>
        </w:rPr>
      </w:lvl>
    </w:lvlOverride>
    <w:lvlOverride w:ilvl="6">
      <w:lvl w:ilvl="6">
        <w:start w:val="1"/>
        <w:numFmt w:val="lowerLetter"/>
        <w:pStyle w:val="aStyle"/>
        <w:lvlText w:val="%7)"/>
        <w:lvlJc w:val="left"/>
        <w:pPr>
          <w:tabs>
            <w:tab w:val="num" w:pos="851"/>
          </w:tabs>
          <w:ind w:left="851" w:hanging="454"/>
        </w:pPr>
        <w:rPr>
          <w:rFonts w:asciiTheme="minorHAnsi" w:hAnsiTheme="minorHAnsi"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lvl w:ilvl="7">
        <w:start w:val="1"/>
        <w:numFmt w:val="none"/>
        <w:lvlText w:val=""/>
        <w:lvlJc w:val="left"/>
        <w:pPr>
          <w:ind w:left="0" w:firstLine="0"/>
        </w:pPr>
        <w:rPr>
          <w:rFonts w:ascii="Calibri" w:hAnsi="Calibri" w:hint="default"/>
          <w:b/>
          <w:i w:val="0"/>
          <w:color w:val="595959"/>
          <w:sz w:val="22"/>
        </w:rPr>
      </w:lvl>
    </w:lvlOverride>
    <w:lvlOverride w:ilvl="8">
      <w:lvl w:ilvl="8">
        <w:start w:val="1"/>
        <w:numFmt w:val="none"/>
        <w:lvlText w:val=""/>
        <w:lvlJc w:val="left"/>
        <w:pPr>
          <w:tabs>
            <w:tab w:val="num" w:pos="851"/>
          </w:tabs>
          <w:ind w:left="851" w:hanging="851"/>
        </w:pPr>
        <w:rPr>
          <w:rFonts w:hint="default"/>
        </w:rPr>
      </w:lvl>
    </w:lvlOverride>
  </w:num>
  <w:num w:numId="37">
    <w:abstractNumId w:val="7"/>
  </w:num>
  <w:num w:numId="38">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rFonts w:asciiTheme="minorHAnsi" w:hAnsiTheme="minorHAnsi"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39">
    <w:abstractNumId w:val="17"/>
    <w:lvlOverride w:ilvl="0">
      <w:startOverride w:val="1"/>
      <w:lvl w:ilvl="0">
        <w:start w:val="1"/>
        <w:numFmt w:val="none"/>
        <w:suff w:val="nothing"/>
        <w:lvlText w:val="%1"/>
        <w:lvlJc w:val="center"/>
        <w:pPr>
          <w:ind w:left="0" w:firstLine="0"/>
        </w:pPr>
        <w:rPr>
          <w:rFonts w:ascii="Calibri" w:hAnsi="Calibri" w:hint="default"/>
          <w:b/>
          <w:color w:val="002060"/>
          <w:sz w:val="48"/>
        </w:rPr>
      </w:lvl>
    </w:lvlOverride>
    <w:lvlOverride w:ilvl="1">
      <w:startOverride w:va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startOverride w:val="1"/>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startOverride w:val="1"/>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startOverride w:val="1"/>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startOverride w:val="1"/>
      <w:lvl w:ilvl="5">
        <w:start w:val="1"/>
        <w:numFmt w:val="none"/>
        <w:lvlText w:val=""/>
        <w:lvlJc w:val="left"/>
        <w:pPr>
          <w:tabs>
            <w:tab w:val="num" w:pos="851"/>
          </w:tabs>
          <w:ind w:left="851" w:hanging="851"/>
        </w:pPr>
        <w:rPr>
          <w:rFonts w:hint="default"/>
        </w:rPr>
      </w:lvl>
    </w:lvlOverride>
    <w:lvlOverride w:ilvl="6">
      <w:startOverride w:val="1"/>
      <w:lvl w:ilvl="6">
        <w:start w:val="1"/>
        <w:numFmt w:val="lowerLetter"/>
        <w:pStyle w:val="aStyle"/>
        <w:lvlText w:val="%7)"/>
        <w:lvlJc w:val="left"/>
        <w:pPr>
          <w:tabs>
            <w:tab w:val="num" w:pos="851"/>
          </w:tabs>
          <w:ind w:left="851" w:hanging="454"/>
        </w:pPr>
        <w:rPr>
          <w:rFonts w:asciiTheme="minorHAnsi" w:hAnsiTheme="minorHAnsi"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7">
      <w:startOverride w:val="1"/>
      <w:lvl w:ilvl="7">
        <w:start w:val="1"/>
        <w:numFmt w:val="none"/>
        <w:lvlText w:val=""/>
        <w:lvlJc w:val="left"/>
        <w:pPr>
          <w:ind w:left="0" w:firstLine="0"/>
        </w:pPr>
        <w:rPr>
          <w:rFonts w:ascii="Calibri" w:hAnsi="Calibri" w:hint="default"/>
          <w:b/>
          <w:i w:val="0"/>
          <w:color w:val="595959"/>
          <w:sz w:val="22"/>
        </w:rPr>
      </w:lvl>
    </w:lvlOverride>
    <w:lvlOverride w:ilvl="8">
      <w:startOverride w:val="1"/>
      <w:lvl w:ilvl="8">
        <w:start w:val="1"/>
        <w:numFmt w:val="none"/>
        <w:lvlText w:val=""/>
        <w:lvlJc w:val="left"/>
        <w:pPr>
          <w:tabs>
            <w:tab w:val="num" w:pos="851"/>
          </w:tabs>
          <w:ind w:left="851" w:hanging="851"/>
        </w:pPr>
        <w:rPr>
          <w:rFonts w:hint="default"/>
        </w:rPr>
      </w:lvl>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7"/>
    <w:lvlOverride w:ilvl="0">
      <w:lvl w:ilvl="0">
        <w:start w:val="1"/>
        <w:numFmt w:val="none"/>
        <w:suff w:val="nothing"/>
        <w:lvlText w:val="%1"/>
        <w:lvlJc w:val="center"/>
        <w:pPr>
          <w:ind w:left="0" w:firstLine="0"/>
        </w:pPr>
        <w:rPr>
          <w:rFonts w:ascii="Calibri" w:hAnsi="Calibri" w:hint="default"/>
          <w:b/>
          <w:color w:val="002060"/>
          <w:sz w:val="48"/>
        </w:rPr>
      </w:lvl>
    </w:lvlOverride>
    <w:lvlOverride w:ilvl="1">
      <w:lvl w:ilvl="1">
        <w:start w:val="1"/>
        <w:numFmt w:val="none"/>
        <w:lvlText w:val=""/>
        <w:lvlJc w:val="left"/>
        <w:pPr>
          <w:ind w:left="0" w:firstLine="0"/>
        </w:pPr>
        <w:rPr>
          <w:rFonts w:ascii="Calibri" w:hAnsi="Calibri" w:hint="default"/>
          <w:b/>
          <w:bCs w:val="0"/>
          <w:i w:val="0"/>
          <w:iCs w:val="0"/>
          <w:caps w:val="0"/>
          <w:smallCaps w:val="0"/>
          <w:strike w:val="0"/>
          <w:dstrike w:val="0"/>
          <w:outline w:val="0"/>
          <w:shadow w:val="0"/>
          <w:emboss w:val="0"/>
          <w:imprint w:val="0"/>
          <w:vanish w:val="0"/>
          <w:color w:val="595959"/>
          <w:spacing w:val="0"/>
          <w:kern w:val="0"/>
          <w:position w:val="0"/>
          <w:sz w:val="28"/>
          <w:u w:val="none"/>
          <w:vertAlign w:val="baseline"/>
          <w:em w:val="none"/>
        </w:rPr>
      </w:lvl>
    </w:lvlOverride>
    <w:lvlOverride w:ilvl="2">
      <w:lvl w:ilvl="2">
        <w:start w:val="1"/>
        <w:numFmt w:val="decimal"/>
        <w:lvlText w:val="Part %3"/>
        <w:lvlJc w:val="left"/>
        <w:pPr>
          <w:tabs>
            <w:tab w:val="num" w:pos="851"/>
          </w:tabs>
          <w:ind w:left="851" w:hanging="851"/>
        </w:pPr>
        <w:rPr>
          <w:rFonts w:ascii="Calibri" w:hAnsi="Calibri" w:hint="default"/>
          <w:b/>
          <w:i w:val="0"/>
          <w:color w:val="595959"/>
          <w:sz w:val="24"/>
        </w:rPr>
      </w:lvl>
    </w:lvlOverride>
    <w:lvlOverride w:ilvl="3">
      <w:lvl w:ilvl="3">
        <w:start w:val="1"/>
        <w:numFmt w:val="decimal"/>
        <w:lvlText w:val="%3.%4"/>
        <w:lvlJc w:val="left"/>
        <w:pPr>
          <w:tabs>
            <w:tab w:val="num" w:pos="851"/>
          </w:tabs>
          <w:ind w:left="851" w:hanging="851"/>
        </w:pPr>
        <w:rPr>
          <w:rFonts w:ascii="Calibri" w:hAnsi="Calibri" w:hint="default"/>
          <w:b/>
          <w:i w:val="0"/>
          <w:color w:val="595959"/>
          <w:sz w:val="22"/>
        </w:rPr>
      </w:lvl>
    </w:lvlOverride>
    <w:lvlOverride w:ilvl="4">
      <w:lvl w:ilvl="4">
        <w:start w:val="1"/>
        <w:numFmt w:val="decimal"/>
        <w:lvlText w:val="%3.%4.%5"/>
        <w:lvlJc w:val="left"/>
        <w:pPr>
          <w:tabs>
            <w:tab w:val="num" w:pos="851"/>
          </w:tabs>
          <w:ind w:left="851" w:hanging="851"/>
        </w:pPr>
        <w:rPr>
          <w:rFonts w:ascii="Calibri" w:hAnsi="Calibri" w:hint="default"/>
          <w:b/>
          <w:i w:val="0"/>
          <w:color w:val="595959"/>
          <w:sz w:val="22"/>
        </w:rPr>
      </w:lvl>
    </w:lvlOverride>
    <w:lvlOverride w:ilvl="5">
      <w:lvl w:ilvl="5">
        <w:start w:val="1"/>
        <w:numFmt w:val="none"/>
        <w:lvlText w:val=""/>
        <w:lvlJc w:val="left"/>
        <w:pPr>
          <w:tabs>
            <w:tab w:val="num" w:pos="851"/>
          </w:tabs>
          <w:ind w:left="851" w:hanging="851"/>
        </w:pPr>
        <w:rPr>
          <w:rFonts w:hint="default"/>
        </w:rPr>
      </w:lvl>
    </w:lvlOverride>
    <w:lvlOverride w:ilvl="6">
      <w:lvl w:ilvl="6">
        <w:start w:val="1"/>
        <w:numFmt w:val="lowerLetter"/>
        <w:pStyle w:val="aStyle"/>
        <w:lvlText w:val="%7)"/>
        <w:lvlJc w:val="left"/>
        <w:pPr>
          <w:tabs>
            <w:tab w:val="num" w:pos="1247"/>
          </w:tabs>
          <w:ind w:left="851" w:hanging="454"/>
        </w:pPr>
        <w:rPr>
          <w:rFonts w:asciiTheme="minorHAnsi" w:hAnsiTheme="minorHAnsi"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7">
      <w:lvl w:ilvl="7">
        <w:start w:val="1"/>
        <w:numFmt w:val="none"/>
        <w:lvlText w:val=""/>
        <w:lvlJc w:val="left"/>
        <w:pPr>
          <w:ind w:left="0" w:firstLine="0"/>
        </w:pPr>
        <w:rPr>
          <w:rFonts w:ascii="Calibri" w:hAnsi="Calibri" w:hint="default"/>
          <w:b/>
          <w:i w:val="0"/>
          <w:color w:val="595959"/>
          <w:sz w:val="22"/>
        </w:rPr>
      </w:lvl>
    </w:lvlOverride>
    <w:lvlOverride w:ilvl="8">
      <w:lvl w:ilvl="8">
        <w:start w:val="1"/>
        <w:numFmt w:val="none"/>
        <w:lvlText w:val=""/>
        <w:lvlJc w:val="left"/>
        <w:pPr>
          <w:tabs>
            <w:tab w:val="num" w:pos="851"/>
          </w:tabs>
          <w:ind w:left="851" w:hanging="851"/>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45"/>
    <w:rsid w:val="00000199"/>
    <w:rsid w:val="000003BA"/>
    <w:rsid w:val="0000116B"/>
    <w:rsid w:val="00001F3A"/>
    <w:rsid w:val="00002229"/>
    <w:rsid w:val="00002FC5"/>
    <w:rsid w:val="00003886"/>
    <w:rsid w:val="00003E72"/>
    <w:rsid w:val="00006478"/>
    <w:rsid w:val="000067E8"/>
    <w:rsid w:val="00006D0E"/>
    <w:rsid w:val="00006E03"/>
    <w:rsid w:val="00006E07"/>
    <w:rsid w:val="000077EA"/>
    <w:rsid w:val="00010998"/>
    <w:rsid w:val="00010FA2"/>
    <w:rsid w:val="00011F1D"/>
    <w:rsid w:val="000128D1"/>
    <w:rsid w:val="0001334B"/>
    <w:rsid w:val="00013D3F"/>
    <w:rsid w:val="000145DB"/>
    <w:rsid w:val="000149A1"/>
    <w:rsid w:val="00015E8B"/>
    <w:rsid w:val="000214E8"/>
    <w:rsid w:val="00021B22"/>
    <w:rsid w:val="00022F7C"/>
    <w:rsid w:val="00023CA0"/>
    <w:rsid w:val="0002404C"/>
    <w:rsid w:val="00025344"/>
    <w:rsid w:val="000253FF"/>
    <w:rsid w:val="00025450"/>
    <w:rsid w:val="00025807"/>
    <w:rsid w:val="0002645B"/>
    <w:rsid w:val="000265D2"/>
    <w:rsid w:val="00026F63"/>
    <w:rsid w:val="00030061"/>
    <w:rsid w:val="00030DD7"/>
    <w:rsid w:val="000312C6"/>
    <w:rsid w:val="0003168E"/>
    <w:rsid w:val="00031E8C"/>
    <w:rsid w:val="000322CD"/>
    <w:rsid w:val="000342BE"/>
    <w:rsid w:val="00035B8A"/>
    <w:rsid w:val="00036DE7"/>
    <w:rsid w:val="00037F6C"/>
    <w:rsid w:val="00040908"/>
    <w:rsid w:val="00042A2C"/>
    <w:rsid w:val="00042C3E"/>
    <w:rsid w:val="00043478"/>
    <w:rsid w:val="00044B87"/>
    <w:rsid w:val="000452F6"/>
    <w:rsid w:val="00045D2E"/>
    <w:rsid w:val="00045D30"/>
    <w:rsid w:val="00046CE1"/>
    <w:rsid w:val="000500D9"/>
    <w:rsid w:val="00051A04"/>
    <w:rsid w:val="000527F8"/>
    <w:rsid w:val="0005333E"/>
    <w:rsid w:val="00053725"/>
    <w:rsid w:val="000539AE"/>
    <w:rsid w:val="00054D87"/>
    <w:rsid w:val="00055946"/>
    <w:rsid w:val="000559C5"/>
    <w:rsid w:val="00055C8E"/>
    <w:rsid w:val="0005774F"/>
    <w:rsid w:val="00057DAC"/>
    <w:rsid w:val="000604F2"/>
    <w:rsid w:val="0006142E"/>
    <w:rsid w:val="00064363"/>
    <w:rsid w:val="000645EE"/>
    <w:rsid w:val="00065E21"/>
    <w:rsid w:val="00066370"/>
    <w:rsid w:val="00066825"/>
    <w:rsid w:val="0006721B"/>
    <w:rsid w:val="0007053E"/>
    <w:rsid w:val="0007067D"/>
    <w:rsid w:val="00070ED2"/>
    <w:rsid w:val="00070FD9"/>
    <w:rsid w:val="000716A9"/>
    <w:rsid w:val="00073216"/>
    <w:rsid w:val="00073519"/>
    <w:rsid w:val="00073678"/>
    <w:rsid w:val="0007385B"/>
    <w:rsid w:val="00073957"/>
    <w:rsid w:val="00073A9A"/>
    <w:rsid w:val="00073EAC"/>
    <w:rsid w:val="00074334"/>
    <w:rsid w:val="00074793"/>
    <w:rsid w:val="00074D4B"/>
    <w:rsid w:val="00074DF2"/>
    <w:rsid w:val="00074E3B"/>
    <w:rsid w:val="00074EF4"/>
    <w:rsid w:val="00081372"/>
    <w:rsid w:val="00081E32"/>
    <w:rsid w:val="00081F17"/>
    <w:rsid w:val="00083035"/>
    <w:rsid w:val="00083373"/>
    <w:rsid w:val="00083E67"/>
    <w:rsid w:val="0008529D"/>
    <w:rsid w:val="00085E8F"/>
    <w:rsid w:val="00090B5B"/>
    <w:rsid w:val="00090BA5"/>
    <w:rsid w:val="00091B8C"/>
    <w:rsid w:val="000923CB"/>
    <w:rsid w:val="0009455F"/>
    <w:rsid w:val="00094FC0"/>
    <w:rsid w:val="000954EC"/>
    <w:rsid w:val="00095906"/>
    <w:rsid w:val="00095D46"/>
    <w:rsid w:val="000A0E64"/>
    <w:rsid w:val="000A12ED"/>
    <w:rsid w:val="000A157D"/>
    <w:rsid w:val="000A31E8"/>
    <w:rsid w:val="000A4481"/>
    <w:rsid w:val="000B0836"/>
    <w:rsid w:val="000B0B3D"/>
    <w:rsid w:val="000B0E39"/>
    <w:rsid w:val="000B2747"/>
    <w:rsid w:val="000B3A09"/>
    <w:rsid w:val="000B4119"/>
    <w:rsid w:val="000B4C0E"/>
    <w:rsid w:val="000B5C2D"/>
    <w:rsid w:val="000B6628"/>
    <w:rsid w:val="000C0AC6"/>
    <w:rsid w:val="000C1082"/>
    <w:rsid w:val="000C14A7"/>
    <w:rsid w:val="000C1D03"/>
    <w:rsid w:val="000C2FA4"/>
    <w:rsid w:val="000C3CA3"/>
    <w:rsid w:val="000C5407"/>
    <w:rsid w:val="000C57DF"/>
    <w:rsid w:val="000C6395"/>
    <w:rsid w:val="000C77B0"/>
    <w:rsid w:val="000C7C42"/>
    <w:rsid w:val="000D0270"/>
    <w:rsid w:val="000D04DB"/>
    <w:rsid w:val="000D0A2C"/>
    <w:rsid w:val="000D17AB"/>
    <w:rsid w:val="000D2A19"/>
    <w:rsid w:val="000D30F0"/>
    <w:rsid w:val="000D375A"/>
    <w:rsid w:val="000D4DD6"/>
    <w:rsid w:val="000D5A2C"/>
    <w:rsid w:val="000D648F"/>
    <w:rsid w:val="000D656C"/>
    <w:rsid w:val="000D6702"/>
    <w:rsid w:val="000D6FCC"/>
    <w:rsid w:val="000D71CA"/>
    <w:rsid w:val="000D73C7"/>
    <w:rsid w:val="000E0274"/>
    <w:rsid w:val="000E0925"/>
    <w:rsid w:val="000E210A"/>
    <w:rsid w:val="000E2F24"/>
    <w:rsid w:val="000E3285"/>
    <w:rsid w:val="000E44B9"/>
    <w:rsid w:val="000E476D"/>
    <w:rsid w:val="000E4E44"/>
    <w:rsid w:val="000E5920"/>
    <w:rsid w:val="000E632F"/>
    <w:rsid w:val="000E6AD9"/>
    <w:rsid w:val="000E6DC3"/>
    <w:rsid w:val="000E6F3E"/>
    <w:rsid w:val="000F00A3"/>
    <w:rsid w:val="000F0111"/>
    <w:rsid w:val="000F0663"/>
    <w:rsid w:val="000F18DB"/>
    <w:rsid w:val="000F3D03"/>
    <w:rsid w:val="000F5C36"/>
    <w:rsid w:val="000F617F"/>
    <w:rsid w:val="000F6CDC"/>
    <w:rsid w:val="000F6D85"/>
    <w:rsid w:val="00101956"/>
    <w:rsid w:val="00101EAE"/>
    <w:rsid w:val="00103AC3"/>
    <w:rsid w:val="00103D8A"/>
    <w:rsid w:val="00103F91"/>
    <w:rsid w:val="00104203"/>
    <w:rsid w:val="00105B08"/>
    <w:rsid w:val="001070BB"/>
    <w:rsid w:val="001078D9"/>
    <w:rsid w:val="00107D39"/>
    <w:rsid w:val="00107F37"/>
    <w:rsid w:val="00110460"/>
    <w:rsid w:val="00110BD4"/>
    <w:rsid w:val="00111B56"/>
    <w:rsid w:val="00112594"/>
    <w:rsid w:val="00112ADB"/>
    <w:rsid w:val="00112FB2"/>
    <w:rsid w:val="001130B1"/>
    <w:rsid w:val="00113F08"/>
    <w:rsid w:val="001145DA"/>
    <w:rsid w:val="001149BC"/>
    <w:rsid w:val="00114D15"/>
    <w:rsid w:val="00116214"/>
    <w:rsid w:val="00117AC5"/>
    <w:rsid w:val="00120266"/>
    <w:rsid w:val="00120E20"/>
    <w:rsid w:val="00121852"/>
    <w:rsid w:val="00121E84"/>
    <w:rsid w:val="00123A1C"/>
    <w:rsid w:val="00123FEA"/>
    <w:rsid w:val="00124EA2"/>
    <w:rsid w:val="00125ACD"/>
    <w:rsid w:val="001270EC"/>
    <w:rsid w:val="001276B9"/>
    <w:rsid w:val="0013024C"/>
    <w:rsid w:val="0013245D"/>
    <w:rsid w:val="00132A33"/>
    <w:rsid w:val="001330E0"/>
    <w:rsid w:val="00133B30"/>
    <w:rsid w:val="00134450"/>
    <w:rsid w:val="00136468"/>
    <w:rsid w:val="0013763E"/>
    <w:rsid w:val="001401C3"/>
    <w:rsid w:val="00140AAB"/>
    <w:rsid w:val="001419BB"/>
    <w:rsid w:val="00141D07"/>
    <w:rsid w:val="00142652"/>
    <w:rsid w:val="001435EF"/>
    <w:rsid w:val="00144EE2"/>
    <w:rsid w:val="00145FCD"/>
    <w:rsid w:val="001461ED"/>
    <w:rsid w:val="001473B9"/>
    <w:rsid w:val="00147D35"/>
    <w:rsid w:val="001500A9"/>
    <w:rsid w:val="00150571"/>
    <w:rsid w:val="001507D6"/>
    <w:rsid w:val="00150D88"/>
    <w:rsid w:val="00150EF6"/>
    <w:rsid w:val="001516CE"/>
    <w:rsid w:val="00154626"/>
    <w:rsid w:val="001550B7"/>
    <w:rsid w:val="001551DD"/>
    <w:rsid w:val="0015560E"/>
    <w:rsid w:val="00156586"/>
    <w:rsid w:val="001565F6"/>
    <w:rsid w:val="001568C6"/>
    <w:rsid w:val="00157017"/>
    <w:rsid w:val="001608D7"/>
    <w:rsid w:val="00160B68"/>
    <w:rsid w:val="00160D0C"/>
    <w:rsid w:val="00160F6C"/>
    <w:rsid w:val="0016172F"/>
    <w:rsid w:val="00161EC7"/>
    <w:rsid w:val="00163DBB"/>
    <w:rsid w:val="00163E5C"/>
    <w:rsid w:val="00164290"/>
    <w:rsid w:val="0016484B"/>
    <w:rsid w:val="001656D5"/>
    <w:rsid w:val="0016638C"/>
    <w:rsid w:val="00166584"/>
    <w:rsid w:val="0016714B"/>
    <w:rsid w:val="00167CEC"/>
    <w:rsid w:val="00170F7A"/>
    <w:rsid w:val="00170FE9"/>
    <w:rsid w:val="001711AA"/>
    <w:rsid w:val="00171A4E"/>
    <w:rsid w:val="00171BC6"/>
    <w:rsid w:val="001749FE"/>
    <w:rsid w:val="00175EC7"/>
    <w:rsid w:val="00175F95"/>
    <w:rsid w:val="00176470"/>
    <w:rsid w:val="00176D57"/>
    <w:rsid w:val="00177A53"/>
    <w:rsid w:val="00181442"/>
    <w:rsid w:val="00181D0B"/>
    <w:rsid w:val="00181E15"/>
    <w:rsid w:val="001833B5"/>
    <w:rsid w:val="001851E0"/>
    <w:rsid w:val="00190E19"/>
    <w:rsid w:val="001914CD"/>
    <w:rsid w:val="00191C15"/>
    <w:rsid w:val="00192379"/>
    <w:rsid w:val="00193CF7"/>
    <w:rsid w:val="00193EF9"/>
    <w:rsid w:val="00194CFB"/>
    <w:rsid w:val="00194F45"/>
    <w:rsid w:val="00195FE5"/>
    <w:rsid w:val="00197644"/>
    <w:rsid w:val="001977CE"/>
    <w:rsid w:val="00197C98"/>
    <w:rsid w:val="00197F4B"/>
    <w:rsid w:val="001A1398"/>
    <w:rsid w:val="001A1D0A"/>
    <w:rsid w:val="001A1EF4"/>
    <w:rsid w:val="001A214A"/>
    <w:rsid w:val="001A3587"/>
    <w:rsid w:val="001A48EB"/>
    <w:rsid w:val="001A492D"/>
    <w:rsid w:val="001A617A"/>
    <w:rsid w:val="001A7D2C"/>
    <w:rsid w:val="001B0152"/>
    <w:rsid w:val="001B126D"/>
    <w:rsid w:val="001B133E"/>
    <w:rsid w:val="001B14C3"/>
    <w:rsid w:val="001B3A3D"/>
    <w:rsid w:val="001B3EA0"/>
    <w:rsid w:val="001C1053"/>
    <w:rsid w:val="001C19F1"/>
    <w:rsid w:val="001C1DCF"/>
    <w:rsid w:val="001C2EAA"/>
    <w:rsid w:val="001C2F08"/>
    <w:rsid w:val="001C3DDD"/>
    <w:rsid w:val="001C4108"/>
    <w:rsid w:val="001C4900"/>
    <w:rsid w:val="001C61AD"/>
    <w:rsid w:val="001C6708"/>
    <w:rsid w:val="001C6943"/>
    <w:rsid w:val="001C7F80"/>
    <w:rsid w:val="001D057B"/>
    <w:rsid w:val="001D0F77"/>
    <w:rsid w:val="001D1CCA"/>
    <w:rsid w:val="001D28D2"/>
    <w:rsid w:val="001D43D6"/>
    <w:rsid w:val="001D47CC"/>
    <w:rsid w:val="001D5F40"/>
    <w:rsid w:val="001D62B8"/>
    <w:rsid w:val="001D6B29"/>
    <w:rsid w:val="001D6E64"/>
    <w:rsid w:val="001D71B2"/>
    <w:rsid w:val="001D7AE2"/>
    <w:rsid w:val="001E19C8"/>
    <w:rsid w:val="001E2DD7"/>
    <w:rsid w:val="001E30A4"/>
    <w:rsid w:val="001E32AB"/>
    <w:rsid w:val="001E4831"/>
    <w:rsid w:val="001E60FF"/>
    <w:rsid w:val="001E6889"/>
    <w:rsid w:val="001F1211"/>
    <w:rsid w:val="001F166D"/>
    <w:rsid w:val="001F1B00"/>
    <w:rsid w:val="001F2090"/>
    <w:rsid w:val="001F3CA8"/>
    <w:rsid w:val="001F3E0F"/>
    <w:rsid w:val="001F44F2"/>
    <w:rsid w:val="001F4AFE"/>
    <w:rsid w:val="001F6242"/>
    <w:rsid w:val="001F6DCC"/>
    <w:rsid w:val="001F787F"/>
    <w:rsid w:val="0020010F"/>
    <w:rsid w:val="002001EB"/>
    <w:rsid w:val="00200A5C"/>
    <w:rsid w:val="00200C91"/>
    <w:rsid w:val="00200D59"/>
    <w:rsid w:val="002016A4"/>
    <w:rsid w:val="0020221B"/>
    <w:rsid w:val="002022B6"/>
    <w:rsid w:val="00202C4E"/>
    <w:rsid w:val="00203242"/>
    <w:rsid w:val="00203E50"/>
    <w:rsid w:val="0020729A"/>
    <w:rsid w:val="002074C9"/>
    <w:rsid w:val="00207EE7"/>
    <w:rsid w:val="00210C5B"/>
    <w:rsid w:val="0021415D"/>
    <w:rsid w:val="00214265"/>
    <w:rsid w:val="00215040"/>
    <w:rsid w:val="002152A3"/>
    <w:rsid w:val="00215E50"/>
    <w:rsid w:val="00215F58"/>
    <w:rsid w:val="002163B8"/>
    <w:rsid w:val="00216524"/>
    <w:rsid w:val="002170EE"/>
    <w:rsid w:val="00221707"/>
    <w:rsid w:val="00221B2E"/>
    <w:rsid w:val="00221FE3"/>
    <w:rsid w:val="00222E3A"/>
    <w:rsid w:val="002249CB"/>
    <w:rsid w:val="0022648D"/>
    <w:rsid w:val="002266A3"/>
    <w:rsid w:val="00226AD1"/>
    <w:rsid w:val="00227078"/>
    <w:rsid w:val="002277A7"/>
    <w:rsid w:val="00230700"/>
    <w:rsid w:val="00232CE4"/>
    <w:rsid w:val="002336E2"/>
    <w:rsid w:val="00233B63"/>
    <w:rsid w:val="002340F9"/>
    <w:rsid w:val="0023415F"/>
    <w:rsid w:val="00234168"/>
    <w:rsid w:val="00234A3E"/>
    <w:rsid w:val="00234FDD"/>
    <w:rsid w:val="00235657"/>
    <w:rsid w:val="00235A9C"/>
    <w:rsid w:val="00235CC0"/>
    <w:rsid w:val="00236117"/>
    <w:rsid w:val="00236140"/>
    <w:rsid w:val="00236E8E"/>
    <w:rsid w:val="002374AE"/>
    <w:rsid w:val="00240290"/>
    <w:rsid w:val="00241748"/>
    <w:rsid w:val="0024207D"/>
    <w:rsid w:val="002420CF"/>
    <w:rsid w:val="00242861"/>
    <w:rsid w:val="00242A76"/>
    <w:rsid w:val="00243008"/>
    <w:rsid w:val="002451EF"/>
    <w:rsid w:val="00247E73"/>
    <w:rsid w:val="002501DF"/>
    <w:rsid w:val="00250339"/>
    <w:rsid w:val="00251F8F"/>
    <w:rsid w:val="002526C4"/>
    <w:rsid w:val="00252D70"/>
    <w:rsid w:val="0025340A"/>
    <w:rsid w:val="00254C41"/>
    <w:rsid w:val="002550F9"/>
    <w:rsid w:val="002560A5"/>
    <w:rsid w:val="00257763"/>
    <w:rsid w:val="00261DEC"/>
    <w:rsid w:val="00262174"/>
    <w:rsid w:val="00263270"/>
    <w:rsid w:val="00263D21"/>
    <w:rsid w:val="00264854"/>
    <w:rsid w:val="00266821"/>
    <w:rsid w:val="00267439"/>
    <w:rsid w:val="002705A3"/>
    <w:rsid w:val="00270C7D"/>
    <w:rsid w:val="00271050"/>
    <w:rsid w:val="002710E6"/>
    <w:rsid w:val="00271D0C"/>
    <w:rsid w:val="002749D7"/>
    <w:rsid w:val="00275281"/>
    <w:rsid w:val="00275286"/>
    <w:rsid w:val="00275AAD"/>
    <w:rsid w:val="002801E4"/>
    <w:rsid w:val="002810A4"/>
    <w:rsid w:val="00282243"/>
    <w:rsid w:val="002837CC"/>
    <w:rsid w:val="00283E7A"/>
    <w:rsid w:val="0028471E"/>
    <w:rsid w:val="00284AC6"/>
    <w:rsid w:val="002850C9"/>
    <w:rsid w:val="002850F6"/>
    <w:rsid w:val="002851D9"/>
    <w:rsid w:val="00285468"/>
    <w:rsid w:val="00287974"/>
    <w:rsid w:val="00287C8B"/>
    <w:rsid w:val="002924EE"/>
    <w:rsid w:val="00294A91"/>
    <w:rsid w:val="00295344"/>
    <w:rsid w:val="0029710B"/>
    <w:rsid w:val="0029769E"/>
    <w:rsid w:val="00297DC9"/>
    <w:rsid w:val="002A1954"/>
    <w:rsid w:val="002A1CE1"/>
    <w:rsid w:val="002A361D"/>
    <w:rsid w:val="002A3CC1"/>
    <w:rsid w:val="002A42CE"/>
    <w:rsid w:val="002A4CC8"/>
    <w:rsid w:val="002A597E"/>
    <w:rsid w:val="002A5D5A"/>
    <w:rsid w:val="002A5E28"/>
    <w:rsid w:val="002A64EC"/>
    <w:rsid w:val="002A6F3F"/>
    <w:rsid w:val="002A7C4F"/>
    <w:rsid w:val="002A7FF0"/>
    <w:rsid w:val="002B0653"/>
    <w:rsid w:val="002B4F1C"/>
    <w:rsid w:val="002B521A"/>
    <w:rsid w:val="002B625A"/>
    <w:rsid w:val="002B7175"/>
    <w:rsid w:val="002C41B5"/>
    <w:rsid w:val="002C44A2"/>
    <w:rsid w:val="002C5867"/>
    <w:rsid w:val="002C770E"/>
    <w:rsid w:val="002C7750"/>
    <w:rsid w:val="002D0853"/>
    <w:rsid w:val="002D1678"/>
    <w:rsid w:val="002D1B01"/>
    <w:rsid w:val="002D25F8"/>
    <w:rsid w:val="002D2F44"/>
    <w:rsid w:val="002D3876"/>
    <w:rsid w:val="002D4020"/>
    <w:rsid w:val="002D4244"/>
    <w:rsid w:val="002D4C65"/>
    <w:rsid w:val="002D51E7"/>
    <w:rsid w:val="002D5C7B"/>
    <w:rsid w:val="002D68AB"/>
    <w:rsid w:val="002D6ABF"/>
    <w:rsid w:val="002D73FE"/>
    <w:rsid w:val="002D7475"/>
    <w:rsid w:val="002D7F89"/>
    <w:rsid w:val="002E007F"/>
    <w:rsid w:val="002E1F38"/>
    <w:rsid w:val="002E2944"/>
    <w:rsid w:val="002E384A"/>
    <w:rsid w:val="002E42D2"/>
    <w:rsid w:val="002E47B7"/>
    <w:rsid w:val="002E4ACF"/>
    <w:rsid w:val="002E4E56"/>
    <w:rsid w:val="002E5421"/>
    <w:rsid w:val="002E6BDA"/>
    <w:rsid w:val="002E77B8"/>
    <w:rsid w:val="002E7C7B"/>
    <w:rsid w:val="002F03DE"/>
    <w:rsid w:val="002F26AD"/>
    <w:rsid w:val="002F26B5"/>
    <w:rsid w:val="002F3BC0"/>
    <w:rsid w:val="002F4823"/>
    <w:rsid w:val="002F5364"/>
    <w:rsid w:val="002F565F"/>
    <w:rsid w:val="00300732"/>
    <w:rsid w:val="00300E0E"/>
    <w:rsid w:val="00303235"/>
    <w:rsid w:val="0030528E"/>
    <w:rsid w:val="00305FEF"/>
    <w:rsid w:val="003064BC"/>
    <w:rsid w:val="00306592"/>
    <w:rsid w:val="00306B2E"/>
    <w:rsid w:val="00306B31"/>
    <w:rsid w:val="003074AB"/>
    <w:rsid w:val="00307B62"/>
    <w:rsid w:val="00310DC1"/>
    <w:rsid w:val="003111AB"/>
    <w:rsid w:val="003111F1"/>
    <w:rsid w:val="003113B0"/>
    <w:rsid w:val="00312A2E"/>
    <w:rsid w:val="00313475"/>
    <w:rsid w:val="00313B70"/>
    <w:rsid w:val="00313D14"/>
    <w:rsid w:val="0031407A"/>
    <w:rsid w:val="00314C1A"/>
    <w:rsid w:val="00314DD0"/>
    <w:rsid w:val="00315035"/>
    <w:rsid w:val="00315366"/>
    <w:rsid w:val="0031578D"/>
    <w:rsid w:val="003173CE"/>
    <w:rsid w:val="0031774D"/>
    <w:rsid w:val="00317C9B"/>
    <w:rsid w:val="003207CD"/>
    <w:rsid w:val="00320908"/>
    <w:rsid w:val="0032128A"/>
    <w:rsid w:val="003212C3"/>
    <w:rsid w:val="00321F6C"/>
    <w:rsid w:val="00322924"/>
    <w:rsid w:val="003242EE"/>
    <w:rsid w:val="00324311"/>
    <w:rsid w:val="003257C8"/>
    <w:rsid w:val="00326003"/>
    <w:rsid w:val="003275D8"/>
    <w:rsid w:val="00327B35"/>
    <w:rsid w:val="00330CF0"/>
    <w:rsid w:val="003311A8"/>
    <w:rsid w:val="00332101"/>
    <w:rsid w:val="003336E4"/>
    <w:rsid w:val="00334C19"/>
    <w:rsid w:val="00335BCF"/>
    <w:rsid w:val="00335C95"/>
    <w:rsid w:val="00336E93"/>
    <w:rsid w:val="00337332"/>
    <w:rsid w:val="00337436"/>
    <w:rsid w:val="0033750B"/>
    <w:rsid w:val="00337BAE"/>
    <w:rsid w:val="003400E9"/>
    <w:rsid w:val="003405F7"/>
    <w:rsid w:val="00341594"/>
    <w:rsid w:val="00341677"/>
    <w:rsid w:val="003416E1"/>
    <w:rsid w:val="00341FD0"/>
    <w:rsid w:val="00342583"/>
    <w:rsid w:val="0034502C"/>
    <w:rsid w:val="00346567"/>
    <w:rsid w:val="00346853"/>
    <w:rsid w:val="00346F97"/>
    <w:rsid w:val="00347096"/>
    <w:rsid w:val="00350073"/>
    <w:rsid w:val="00350FFC"/>
    <w:rsid w:val="00351E86"/>
    <w:rsid w:val="003528BC"/>
    <w:rsid w:val="00353099"/>
    <w:rsid w:val="00354013"/>
    <w:rsid w:val="0035441C"/>
    <w:rsid w:val="0035462D"/>
    <w:rsid w:val="00354F2D"/>
    <w:rsid w:val="00355812"/>
    <w:rsid w:val="00357317"/>
    <w:rsid w:val="00357691"/>
    <w:rsid w:val="00360117"/>
    <w:rsid w:val="00360449"/>
    <w:rsid w:val="003624E2"/>
    <w:rsid w:val="003630CA"/>
    <w:rsid w:val="00363566"/>
    <w:rsid w:val="0036367C"/>
    <w:rsid w:val="00364442"/>
    <w:rsid w:val="0036459E"/>
    <w:rsid w:val="003645C1"/>
    <w:rsid w:val="00366102"/>
    <w:rsid w:val="00367F0B"/>
    <w:rsid w:val="0037052C"/>
    <w:rsid w:val="00371839"/>
    <w:rsid w:val="0037183C"/>
    <w:rsid w:val="00372E2F"/>
    <w:rsid w:val="003730AD"/>
    <w:rsid w:val="003751BC"/>
    <w:rsid w:val="00375397"/>
    <w:rsid w:val="00376893"/>
    <w:rsid w:val="00376AD9"/>
    <w:rsid w:val="00376E5A"/>
    <w:rsid w:val="00377AED"/>
    <w:rsid w:val="00380023"/>
    <w:rsid w:val="0038041E"/>
    <w:rsid w:val="00381F57"/>
    <w:rsid w:val="00382FBA"/>
    <w:rsid w:val="00384C92"/>
    <w:rsid w:val="003857A5"/>
    <w:rsid w:val="00385843"/>
    <w:rsid w:val="0038689D"/>
    <w:rsid w:val="0038743F"/>
    <w:rsid w:val="003874DC"/>
    <w:rsid w:val="0039005E"/>
    <w:rsid w:val="00390481"/>
    <w:rsid w:val="00392151"/>
    <w:rsid w:val="00392C0D"/>
    <w:rsid w:val="00393069"/>
    <w:rsid w:val="003957D1"/>
    <w:rsid w:val="00396D1C"/>
    <w:rsid w:val="0039741C"/>
    <w:rsid w:val="003977F5"/>
    <w:rsid w:val="00397B67"/>
    <w:rsid w:val="003A074B"/>
    <w:rsid w:val="003A1D4F"/>
    <w:rsid w:val="003A215C"/>
    <w:rsid w:val="003A4E62"/>
    <w:rsid w:val="003A7E8B"/>
    <w:rsid w:val="003A7ED4"/>
    <w:rsid w:val="003B0510"/>
    <w:rsid w:val="003B0BB1"/>
    <w:rsid w:val="003B0E78"/>
    <w:rsid w:val="003B1100"/>
    <w:rsid w:val="003B3554"/>
    <w:rsid w:val="003B3A40"/>
    <w:rsid w:val="003B4AB1"/>
    <w:rsid w:val="003B56A5"/>
    <w:rsid w:val="003B636B"/>
    <w:rsid w:val="003B638A"/>
    <w:rsid w:val="003B7B68"/>
    <w:rsid w:val="003B7BAC"/>
    <w:rsid w:val="003C0591"/>
    <w:rsid w:val="003C0801"/>
    <w:rsid w:val="003C0C7B"/>
    <w:rsid w:val="003C2041"/>
    <w:rsid w:val="003C2390"/>
    <w:rsid w:val="003C3A27"/>
    <w:rsid w:val="003C3BF7"/>
    <w:rsid w:val="003C51E6"/>
    <w:rsid w:val="003C5F3E"/>
    <w:rsid w:val="003C6577"/>
    <w:rsid w:val="003C68B1"/>
    <w:rsid w:val="003C6B74"/>
    <w:rsid w:val="003C6FEB"/>
    <w:rsid w:val="003C76AF"/>
    <w:rsid w:val="003C7B6D"/>
    <w:rsid w:val="003D0760"/>
    <w:rsid w:val="003D34DC"/>
    <w:rsid w:val="003D3CDC"/>
    <w:rsid w:val="003D4264"/>
    <w:rsid w:val="003D42DE"/>
    <w:rsid w:val="003D456A"/>
    <w:rsid w:val="003D52B4"/>
    <w:rsid w:val="003D5309"/>
    <w:rsid w:val="003D5509"/>
    <w:rsid w:val="003D5F3D"/>
    <w:rsid w:val="003D6871"/>
    <w:rsid w:val="003D6A5B"/>
    <w:rsid w:val="003D6ABB"/>
    <w:rsid w:val="003D6C93"/>
    <w:rsid w:val="003D7633"/>
    <w:rsid w:val="003D77C6"/>
    <w:rsid w:val="003D7D65"/>
    <w:rsid w:val="003E16E9"/>
    <w:rsid w:val="003E1933"/>
    <w:rsid w:val="003E27B7"/>
    <w:rsid w:val="003E381A"/>
    <w:rsid w:val="003E3CC7"/>
    <w:rsid w:val="003E3D87"/>
    <w:rsid w:val="003E5D05"/>
    <w:rsid w:val="003E6666"/>
    <w:rsid w:val="003E72DC"/>
    <w:rsid w:val="003E7A75"/>
    <w:rsid w:val="003E7B04"/>
    <w:rsid w:val="003E7D80"/>
    <w:rsid w:val="003F0168"/>
    <w:rsid w:val="003F01BF"/>
    <w:rsid w:val="003F06FB"/>
    <w:rsid w:val="003F0C25"/>
    <w:rsid w:val="003F26BC"/>
    <w:rsid w:val="003F33B1"/>
    <w:rsid w:val="003F6EDF"/>
    <w:rsid w:val="003F7534"/>
    <w:rsid w:val="003F7860"/>
    <w:rsid w:val="00400347"/>
    <w:rsid w:val="00400A85"/>
    <w:rsid w:val="00401B00"/>
    <w:rsid w:val="00401B75"/>
    <w:rsid w:val="0040208B"/>
    <w:rsid w:val="004033B9"/>
    <w:rsid w:val="00403D17"/>
    <w:rsid w:val="00405011"/>
    <w:rsid w:val="0040647B"/>
    <w:rsid w:val="004075B3"/>
    <w:rsid w:val="00407AC4"/>
    <w:rsid w:val="00410A6D"/>
    <w:rsid w:val="0041255F"/>
    <w:rsid w:val="00413954"/>
    <w:rsid w:val="00413A38"/>
    <w:rsid w:val="00414186"/>
    <w:rsid w:val="00414C98"/>
    <w:rsid w:val="00415117"/>
    <w:rsid w:val="004157CD"/>
    <w:rsid w:val="004162A7"/>
    <w:rsid w:val="0041687E"/>
    <w:rsid w:val="0042106D"/>
    <w:rsid w:val="00421AB1"/>
    <w:rsid w:val="0042264A"/>
    <w:rsid w:val="00422B2B"/>
    <w:rsid w:val="00422B6E"/>
    <w:rsid w:val="00423F4B"/>
    <w:rsid w:val="00423F89"/>
    <w:rsid w:val="0042439C"/>
    <w:rsid w:val="00424D96"/>
    <w:rsid w:val="00424EC8"/>
    <w:rsid w:val="00424F02"/>
    <w:rsid w:val="00425982"/>
    <w:rsid w:val="00425C35"/>
    <w:rsid w:val="00431580"/>
    <w:rsid w:val="0043269A"/>
    <w:rsid w:val="00434F25"/>
    <w:rsid w:val="00435A30"/>
    <w:rsid w:val="004369AF"/>
    <w:rsid w:val="00437123"/>
    <w:rsid w:val="00440177"/>
    <w:rsid w:val="00440CDC"/>
    <w:rsid w:val="00442156"/>
    <w:rsid w:val="00442AF0"/>
    <w:rsid w:val="00443976"/>
    <w:rsid w:val="00443A75"/>
    <w:rsid w:val="00444FFB"/>
    <w:rsid w:val="004451F5"/>
    <w:rsid w:val="00446CCB"/>
    <w:rsid w:val="00446FE9"/>
    <w:rsid w:val="0045188B"/>
    <w:rsid w:val="00451A8D"/>
    <w:rsid w:val="00452452"/>
    <w:rsid w:val="004529FF"/>
    <w:rsid w:val="00452F7A"/>
    <w:rsid w:val="004531AF"/>
    <w:rsid w:val="00453376"/>
    <w:rsid w:val="00453F81"/>
    <w:rsid w:val="00454B9E"/>
    <w:rsid w:val="00454D32"/>
    <w:rsid w:val="004576E2"/>
    <w:rsid w:val="0045780B"/>
    <w:rsid w:val="00457AA4"/>
    <w:rsid w:val="00457E4D"/>
    <w:rsid w:val="00461CD7"/>
    <w:rsid w:val="0046234A"/>
    <w:rsid w:val="00462534"/>
    <w:rsid w:val="00464A16"/>
    <w:rsid w:val="00464C38"/>
    <w:rsid w:val="00465869"/>
    <w:rsid w:val="004666D4"/>
    <w:rsid w:val="00466945"/>
    <w:rsid w:val="0047007A"/>
    <w:rsid w:val="004700A6"/>
    <w:rsid w:val="0047089E"/>
    <w:rsid w:val="00470D06"/>
    <w:rsid w:val="004714B4"/>
    <w:rsid w:val="00473718"/>
    <w:rsid w:val="00473FA6"/>
    <w:rsid w:val="0047485C"/>
    <w:rsid w:val="00475C4A"/>
    <w:rsid w:val="00475CF3"/>
    <w:rsid w:val="004764D3"/>
    <w:rsid w:val="004773D3"/>
    <w:rsid w:val="00477ADD"/>
    <w:rsid w:val="0048010A"/>
    <w:rsid w:val="00480730"/>
    <w:rsid w:val="00481B66"/>
    <w:rsid w:val="00485F6E"/>
    <w:rsid w:val="00486171"/>
    <w:rsid w:val="004861B5"/>
    <w:rsid w:val="004865A8"/>
    <w:rsid w:val="00487E78"/>
    <w:rsid w:val="00491004"/>
    <w:rsid w:val="0049286D"/>
    <w:rsid w:val="00493CB6"/>
    <w:rsid w:val="00495402"/>
    <w:rsid w:val="0049760E"/>
    <w:rsid w:val="00497A8D"/>
    <w:rsid w:val="004A0318"/>
    <w:rsid w:val="004A11EF"/>
    <w:rsid w:val="004A2A57"/>
    <w:rsid w:val="004A3397"/>
    <w:rsid w:val="004A3EE1"/>
    <w:rsid w:val="004A3F8C"/>
    <w:rsid w:val="004A4064"/>
    <w:rsid w:val="004A4D71"/>
    <w:rsid w:val="004A58EC"/>
    <w:rsid w:val="004A5A54"/>
    <w:rsid w:val="004A61E2"/>
    <w:rsid w:val="004A7192"/>
    <w:rsid w:val="004A7B74"/>
    <w:rsid w:val="004A7DB5"/>
    <w:rsid w:val="004B0FDD"/>
    <w:rsid w:val="004B1781"/>
    <w:rsid w:val="004B1A63"/>
    <w:rsid w:val="004B1F41"/>
    <w:rsid w:val="004B30E6"/>
    <w:rsid w:val="004B5EED"/>
    <w:rsid w:val="004B66FC"/>
    <w:rsid w:val="004B7754"/>
    <w:rsid w:val="004C06C0"/>
    <w:rsid w:val="004C0F28"/>
    <w:rsid w:val="004C18E1"/>
    <w:rsid w:val="004C3411"/>
    <w:rsid w:val="004C35D8"/>
    <w:rsid w:val="004C3C8B"/>
    <w:rsid w:val="004C42AC"/>
    <w:rsid w:val="004C4E1D"/>
    <w:rsid w:val="004C625B"/>
    <w:rsid w:val="004C62F9"/>
    <w:rsid w:val="004C7B32"/>
    <w:rsid w:val="004D1EDE"/>
    <w:rsid w:val="004D1FEC"/>
    <w:rsid w:val="004D27B2"/>
    <w:rsid w:val="004D305A"/>
    <w:rsid w:val="004D30F0"/>
    <w:rsid w:val="004D3E5A"/>
    <w:rsid w:val="004D7D80"/>
    <w:rsid w:val="004D7F82"/>
    <w:rsid w:val="004E0B01"/>
    <w:rsid w:val="004E16C5"/>
    <w:rsid w:val="004E2A73"/>
    <w:rsid w:val="004E3713"/>
    <w:rsid w:val="004E3CE9"/>
    <w:rsid w:val="004F005B"/>
    <w:rsid w:val="004F0B8E"/>
    <w:rsid w:val="004F0E6F"/>
    <w:rsid w:val="004F17EC"/>
    <w:rsid w:val="004F3A23"/>
    <w:rsid w:val="004F508C"/>
    <w:rsid w:val="004F55FF"/>
    <w:rsid w:val="004F682F"/>
    <w:rsid w:val="004F6A1B"/>
    <w:rsid w:val="004F6D48"/>
    <w:rsid w:val="004F7239"/>
    <w:rsid w:val="005014CA"/>
    <w:rsid w:val="00501619"/>
    <w:rsid w:val="00501B5D"/>
    <w:rsid w:val="00504806"/>
    <w:rsid w:val="00504C8C"/>
    <w:rsid w:val="0050500E"/>
    <w:rsid w:val="005057A0"/>
    <w:rsid w:val="0050585F"/>
    <w:rsid w:val="00505A3B"/>
    <w:rsid w:val="00506A72"/>
    <w:rsid w:val="00506F43"/>
    <w:rsid w:val="00510C24"/>
    <w:rsid w:val="005121AA"/>
    <w:rsid w:val="005123AA"/>
    <w:rsid w:val="00513CE2"/>
    <w:rsid w:val="00514635"/>
    <w:rsid w:val="005151A4"/>
    <w:rsid w:val="00515ED1"/>
    <w:rsid w:val="0051618C"/>
    <w:rsid w:val="005173C7"/>
    <w:rsid w:val="00517708"/>
    <w:rsid w:val="00520459"/>
    <w:rsid w:val="005214AF"/>
    <w:rsid w:val="005217A0"/>
    <w:rsid w:val="00521E06"/>
    <w:rsid w:val="00523B7F"/>
    <w:rsid w:val="005240DA"/>
    <w:rsid w:val="00524E59"/>
    <w:rsid w:val="00524F71"/>
    <w:rsid w:val="00526169"/>
    <w:rsid w:val="00526CDB"/>
    <w:rsid w:val="00527369"/>
    <w:rsid w:val="00527520"/>
    <w:rsid w:val="00527709"/>
    <w:rsid w:val="00527FDD"/>
    <w:rsid w:val="0053022C"/>
    <w:rsid w:val="005306A8"/>
    <w:rsid w:val="005308BE"/>
    <w:rsid w:val="00530A14"/>
    <w:rsid w:val="00531CE6"/>
    <w:rsid w:val="00532427"/>
    <w:rsid w:val="00532DBB"/>
    <w:rsid w:val="00533A9C"/>
    <w:rsid w:val="005344A9"/>
    <w:rsid w:val="00534A7F"/>
    <w:rsid w:val="00534C76"/>
    <w:rsid w:val="00534FDC"/>
    <w:rsid w:val="00536D06"/>
    <w:rsid w:val="00537437"/>
    <w:rsid w:val="00537E08"/>
    <w:rsid w:val="00540FF5"/>
    <w:rsid w:val="0054150A"/>
    <w:rsid w:val="00541B2B"/>
    <w:rsid w:val="00542BE9"/>
    <w:rsid w:val="0054357A"/>
    <w:rsid w:val="00543C40"/>
    <w:rsid w:val="00545A37"/>
    <w:rsid w:val="00545F6B"/>
    <w:rsid w:val="00546A9F"/>
    <w:rsid w:val="005500F5"/>
    <w:rsid w:val="00551D7D"/>
    <w:rsid w:val="00552697"/>
    <w:rsid w:val="005526DA"/>
    <w:rsid w:val="00553A11"/>
    <w:rsid w:val="00553E20"/>
    <w:rsid w:val="00555455"/>
    <w:rsid w:val="0056013F"/>
    <w:rsid w:val="00561C5D"/>
    <w:rsid w:val="00562302"/>
    <w:rsid w:val="005638BE"/>
    <w:rsid w:val="0056394F"/>
    <w:rsid w:val="005644E3"/>
    <w:rsid w:val="00564D00"/>
    <w:rsid w:val="00565533"/>
    <w:rsid w:val="00565D21"/>
    <w:rsid w:val="00566B1B"/>
    <w:rsid w:val="00567776"/>
    <w:rsid w:val="0057022E"/>
    <w:rsid w:val="00570406"/>
    <w:rsid w:val="0057123F"/>
    <w:rsid w:val="00571254"/>
    <w:rsid w:val="005717B0"/>
    <w:rsid w:val="005719DC"/>
    <w:rsid w:val="005739E1"/>
    <w:rsid w:val="00573CF4"/>
    <w:rsid w:val="005741BD"/>
    <w:rsid w:val="00574986"/>
    <w:rsid w:val="00574A56"/>
    <w:rsid w:val="00574B53"/>
    <w:rsid w:val="00574EC9"/>
    <w:rsid w:val="0057510F"/>
    <w:rsid w:val="00575C6C"/>
    <w:rsid w:val="00575FB8"/>
    <w:rsid w:val="00576CAD"/>
    <w:rsid w:val="0058051B"/>
    <w:rsid w:val="005810A5"/>
    <w:rsid w:val="0058238F"/>
    <w:rsid w:val="00582A9C"/>
    <w:rsid w:val="00583766"/>
    <w:rsid w:val="00584218"/>
    <w:rsid w:val="00584A49"/>
    <w:rsid w:val="00585ACA"/>
    <w:rsid w:val="00587BA7"/>
    <w:rsid w:val="00587E67"/>
    <w:rsid w:val="005903B0"/>
    <w:rsid w:val="00591251"/>
    <w:rsid w:val="005915A5"/>
    <w:rsid w:val="0059252A"/>
    <w:rsid w:val="00592FF0"/>
    <w:rsid w:val="00593BFA"/>
    <w:rsid w:val="00595CC3"/>
    <w:rsid w:val="00597E67"/>
    <w:rsid w:val="005A04B4"/>
    <w:rsid w:val="005A251F"/>
    <w:rsid w:val="005A2E82"/>
    <w:rsid w:val="005A4351"/>
    <w:rsid w:val="005A46B0"/>
    <w:rsid w:val="005A4D7E"/>
    <w:rsid w:val="005A62A2"/>
    <w:rsid w:val="005A6302"/>
    <w:rsid w:val="005A66DB"/>
    <w:rsid w:val="005A6888"/>
    <w:rsid w:val="005A6DC3"/>
    <w:rsid w:val="005B05B8"/>
    <w:rsid w:val="005B09F1"/>
    <w:rsid w:val="005B102E"/>
    <w:rsid w:val="005B1394"/>
    <w:rsid w:val="005B1906"/>
    <w:rsid w:val="005B2C7E"/>
    <w:rsid w:val="005B385A"/>
    <w:rsid w:val="005B4487"/>
    <w:rsid w:val="005B56AB"/>
    <w:rsid w:val="005C07AF"/>
    <w:rsid w:val="005C155D"/>
    <w:rsid w:val="005C20E3"/>
    <w:rsid w:val="005C42C9"/>
    <w:rsid w:val="005C45A0"/>
    <w:rsid w:val="005C45D2"/>
    <w:rsid w:val="005C4BCD"/>
    <w:rsid w:val="005C546D"/>
    <w:rsid w:val="005C59A0"/>
    <w:rsid w:val="005C6358"/>
    <w:rsid w:val="005D1154"/>
    <w:rsid w:val="005D221C"/>
    <w:rsid w:val="005D33FD"/>
    <w:rsid w:val="005D34BA"/>
    <w:rsid w:val="005D358E"/>
    <w:rsid w:val="005D42EE"/>
    <w:rsid w:val="005D446A"/>
    <w:rsid w:val="005D73A4"/>
    <w:rsid w:val="005D7AA0"/>
    <w:rsid w:val="005E03BC"/>
    <w:rsid w:val="005E141F"/>
    <w:rsid w:val="005E27A5"/>
    <w:rsid w:val="005E2A0D"/>
    <w:rsid w:val="005E33A6"/>
    <w:rsid w:val="005E63F0"/>
    <w:rsid w:val="005E7E4B"/>
    <w:rsid w:val="005F0269"/>
    <w:rsid w:val="005F070F"/>
    <w:rsid w:val="005F1424"/>
    <w:rsid w:val="005F164B"/>
    <w:rsid w:val="005F1E27"/>
    <w:rsid w:val="005F1EB2"/>
    <w:rsid w:val="005F23E4"/>
    <w:rsid w:val="005F2488"/>
    <w:rsid w:val="005F334A"/>
    <w:rsid w:val="005F3CE6"/>
    <w:rsid w:val="005F4C6F"/>
    <w:rsid w:val="005F4F6D"/>
    <w:rsid w:val="005F5937"/>
    <w:rsid w:val="006009CB"/>
    <w:rsid w:val="00600AE2"/>
    <w:rsid w:val="00601214"/>
    <w:rsid w:val="006016BE"/>
    <w:rsid w:val="00601805"/>
    <w:rsid w:val="006026C4"/>
    <w:rsid w:val="006029D6"/>
    <w:rsid w:val="00603250"/>
    <w:rsid w:val="0060547C"/>
    <w:rsid w:val="006060CA"/>
    <w:rsid w:val="00606168"/>
    <w:rsid w:val="00607128"/>
    <w:rsid w:val="006107FD"/>
    <w:rsid w:val="00610EF3"/>
    <w:rsid w:val="00611015"/>
    <w:rsid w:val="00611281"/>
    <w:rsid w:val="00611FE2"/>
    <w:rsid w:val="0061310D"/>
    <w:rsid w:val="00613C69"/>
    <w:rsid w:val="006141A7"/>
    <w:rsid w:val="00614619"/>
    <w:rsid w:val="00615546"/>
    <w:rsid w:val="00616164"/>
    <w:rsid w:val="006205DA"/>
    <w:rsid w:val="00620A2C"/>
    <w:rsid w:val="0062159F"/>
    <w:rsid w:val="006216C3"/>
    <w:rsid w:val="00622404"/>
    <w:rsid w:val="00622A6F"/>
    <w:rsid w:val="00624638"/>
    <w:rsid w:val="00625323"/>
    <w:rsid w:val="00626DD5"/>
    <w:rsid w:val="006270EA"/>
    <w:rsid w:val="00627E45"/>
    <w:rsid w:val="00627F0A"/>
    <w:rsid w:val="00630621"/>
    <w:rsid w:val="00630E91"/>
    <w:rsid w:val="00630F79"/>
    <w:rsid w:val="00632232"/>
    <w:rsid w:val="00632720"/>
    <w:rsid w:val="00633F59"/>
    <w:rsid w:val="00633F79"/>
    <w:rsid w:val="006357BB"/>
    <w:rsid w:val="00635B0C"/>
    <w:rsid w:val="00635F7A"/>
    <w:rsid w:val="0063666D"/>
    <w:rsid w:val="0063707C"/>
    <w:rsid w:val="00637C0D"/>
    <w:rsid w:val="00637F9B"/>
    <w:rsid w:val="0064179C"/>
    <w:rsid w:val="006434FF"/>
    <w:rsid w:val="00643576"/>
    <w:rsid w:val="00644B2F"/>
    <w:rsid w:val="006461E9"/>
    <w:rsid w:val="00647C0D"/>
    <w:rsid w:val="0065003F"/>
    <w:rsid w:val="00650720"/>
    <w:rsid w:val="006507EB"/>
    <w:rsid w:val="00650ED6"/>
    <w:rsid w:val="00651724"/>
    <w:rsid w:val="006519F5"/>
    <w:rsid w:val="0065264A"/>
    <w:rsid w:val="0065449B"/>
    <w:rsid w:val="0065565B"/>
    <w:rsid w:val="00655AB2"/>
    <w:rsid w:val="00657A45"/>
    <w:rsid w:val="00657C22"/>
    <w:rsid w:val="00660965"/>
    <w:rsid w:val="00660B3B"/>
    <w:rsid w:val="00660E52"/>
    <w:rsid w:val="0066142C"/>
    <w:rsid w:val="00661DCB"/>
    <w:rsid w:val="00662686"/>
    <w:rsid w:val="006643E0"/>
    <w:rsid w:val="00664528"/>
    <w:rsid w:val="006647AF"/>
    <w:rsid w:val="00664BA4"/>
    <w:rsid w:val="00664DFF"/>
    <w:rsid w:val="00664E0B"/>
    <w:rsid w:val="00670428"/>
    <w:rsid w:val="00670625"/>
    <w:rsid w:val="00670B1A"/>
    <w:rsid w:val="006711B8"/>
    <w:rsid w:val="0067192C"/>
    <w:rsid w:val="00671C5A"/>
    <w:rsid w:val="00672AB3"/>
    <w:rsid w:val="00673160"/>
    <w:rsid w:val="006744D9"/>
    <w:rsid w:val="006755C6"/>
    <w:rsid w:val="00675827"/>
    <w:rsid w:val="00675F3D"/>
    <w:rsid w:val="00677477"/>
    <w:rsid w:val="00677CAC"/>
    <w:rsid w:val="00677EB0"/>
    <w:rsid w:val="006802F0"/>
    <w:rsid w:val="00680EB5"/>
    <w:rsid w:val="00681970"/>
    <w:rsid w:val="00684D45"/>
    <w:rsid w:val="00685510"/>
    <w:rsid w:val="0069143C"/>
    <w:rsid w:val="00691ABF"/>
    <w:rsid w:val="00691C07"/>
    <w:rsid w:val="00691EE6"/>
    <w:rsid w:val="00692515"/>
    <w:rsid w:val="00693552"/>
    <w:rsid w:val="00693915"/>
    <w:rsid w:val="0069496B"/>
    <w:rsid w:val="006954B4"/>
    <w:rsid w:val="006969F6"/>
    <w:rsid w:val="006A1C72"/>
    <w:rsid w:val="006A2BCD"/>
    <w:rsid w:val="006A2DB7"/>
    <w:rsid w:val="006A3BD5"/>
    <w:rsid w:val="006A475A"/>
    <w:rsid w:val="006A493D"/>
    <w:rsid w:val="006A574B"/>
    <w:rsid w:val="006A708D"/>
    <w:rsid w:val="006A788F"/>
    <w:rsid w:val="006A7E6A"/>
    <w:rsid w:val="006B1F23"/>
    <w:rsid w:val="006B28DC"/>
    <w:rsid w:val="006B2ED5"/>
    <w:rsid w:val="006B3809"/>
    <w:rsid w:val="006B45A1"/>
    <w:rsid w:val="006B4A7A"/>
    <w:rsid w:val="006B5024"/>
    <w:rsid w:val="006B5E32"/>
    <w:rsid w:val="006B763A"/>
    <w:rsid w:val="006C03B9"/>
    <w:rsid w:val="006C0ABC"/>
    <w:rsid w:val="006C0C14"/>
    <w:rsid w:val="006C152F"/>
    <w:rsid w:val="006C1CB2"/>
    <w:rsid w:val="006C269D"/>
    <w:rsid w:val="006C2BF7"/>
    <w:rsid w:val="006C4B18"/>
    <w:rsid w:val="006C6326"/>
    <w:rsid w:val="006C6ABC"/>
    <w:rsid w:val="006D066A"/>
    <w:rsid w:val="006D15BE"/>
    <w:rsid w:val="006D1766"/>
    <w:rsid w:val="006D1B94"/>
    <w:rsid w:val="006D2290"/>
    <w:rsid w:val="006D22E2"/>
    <w:rsid w:val="006D27FC"/>
    <w:rsid w:val="006D38D2"/>
    <w:rsid w:val="006D3D16"/>
    <w:rsid w:val="006D3F41"/>
    <w:rsid w:val="006D453F"/>
    <w:rsid w:val="006D52EC"/>
    <w:rsid w:val="006D6CB4"/>
    <w:rsid w:val="006D7A4F"/>
    <w:rsid w:val="006E04B4"/>
    <w:rsid w:val="006E0C0D"/>
    <w:rsid w:val="006E15A0"/>
    <w:rsid w:val="006E25EF"/>
    <w:rsid w:val="006E2701"/>
    <w:rsid w:val="006E3A5C"/>
    <w:rsid w:val="006E455C"/>
    <w:rsid w:val="006E52BA"/>
    <w:rsid w:val="006E5455"/>
    <w:rsid w:val="006E75FA"/>
    <w:rsid w:val="006F0326"/>
    <w:rsid w:val="006F0F4F"/>
    <w:rsid w:val="006F16D5"/>
    <w:rsid w:val="006F230F"/>
    <w:rsid w:val="006F46E0"/>
    <w:rsid w:val="006F485A"/>
    <w:rsid w:val="006F50B0"/>
    <w:rsid w:val="006F5D68"/>
    <w:rsid w:val="006F6288"/>
    <w:rsid w:val="006F6646"/>
    <w:rsid w:val="006F6A7F"/>
    <w:rsid w:val="007001B6"/>
    <w:rsid w:val="0070023B"/>
    <w:rsid w:val="00701569"/>
    <w:rsid w:val="00704A8E"/>
    <w:rsid w:val="00704F95"/>
    <w:rsid w:val="00705584"/>
    <w:rsid w:val="00705934"/>
    <w:rsid w:val="00707E5F"/>
    <w:rsid w:val="007106E8"/>
    <w:rsid w:val="00710FA1"/>
    <w:rsid w:val="007132DA"/>
    <w:rsid w:val="00714450"/>
    <w:rsid w:val="007153F7"/>
    <w:rsid w:val="007200B4"/>
    <w:rsid w:val="00720880"/>
    <w:rsid w:val="00720F8F"/>
    <w:rsid w:val="007212A9"/>
    <w:rsid w:val="00721A73"/>
    <w:rsid w:val="00721AAB"/>
    <w:rsid w:val="00723E07"/>
    <w:rsid w:val="00723F3D"/>
    <w:rsid w:val="00724336"/>
    <w:rsid w:val="007244A9"/>
    <w:rsid w:val="007268BB"/>
    <w:rsid w:val="00726B3E"/>
    <w:rsid w:val="0072789E"/>
    <w:rsid w:val="00731C5F"/>
    <w:rsid w:val="00732537"/>
    <w:rsid w:val="00734A7A"/>
    <w:rsid w:val="00735954"/>
    <w:rsid w:val="00736D44"/>
    <w:rsid w:val="00736E02"/>
    <w:rsid w:val="00740D78"/>
    <w:rsid w:val="00746EA9"/>
    <w:rsid w:val="00746FD5"/>
    <w:rsid w:val="00750168"/>
    <w:rsid w:val="007518A9"/>
    <w:rsid w:val="00751D3D"/>
    <w:rsid w:val="00751DF2"/>
    <w:rsid w:val="0075238A"/>
    <w:rsid w:val="0075350D"/>
    <w:rsid w:val="00753B84"/>
    <w:rsid w:val="00753CEE"/>
    <w:rsid w:val="00754297"/>
    <w:rsid w:val="00754530"/>
    <w:rsid w:val="00755651"/>
    <w:rsid w:val="00755E61"/>
    <w:rsid w:val="007602EF"/>
    <w:rsid w:val="00760EFF"/>
    <w:rsid w:val="00761293"/>
    <w:rsid w:val="00761750"/>
    <w:rsid w:val="00762C8A"/>
    <w:rsid w:val="007638ED"/>
    <w:rsid w:val="00765EBB"/>
    <w:rsid w:val="007662B8"/>
    <w:rsid w:val="0076642D"/>
    <w:rsid w:val="00770464"/>
    <w:rsid w:val="00770CDA"/>
    <w:rsid w:val="007715A2"/>
    <w:rsid w:val="00771664"/>
    <w:rsid w:val="0077222F"/>
    <w:rsid w:val="0077346E"/>
    <w:rsid w:val="00773656"/>
    <w:rsid w:val="00774769"/>
    <w:rsid w:val="00774926"/>
    <w:rsid w:val="00775553"/>
    <w:rsid w:val="00775851"/>
    <w:rsid w:val="007764ED"/>
    <w:rsid w:val="00776E25"/>
    <w:rsid w:val="0077714E"/>
    <w:rsid w:val="00780E56"/>
    <w:rsid w:val="007812DF"/>
    <w:rsid w:val="007812E9"/>
    <w:rsid w:val="00781527"/>
    <w:rsid w:val="00784623"/>
    <w:rsid w:val="0078471D"/>
    <w:rsid w:val="007847D6"/>
    <w:rsid w:val="00784ABB"/>
    <w:rsid w:val="0078735A"/>
    <w:rsid w:val="007900E8"/>
    <w:rsid w:val="00791989"/>
    <w:rsid w:val="00791C7D"/>
    <w:rsid w:val="00793C9C"/>
    <w:rsid w:val="007940FE"/>
    <w:rsid w:val="0079471F"/>
    <w:rsid w:val="00794CBC"/>
    <w:rsid w:val="0079537B"/>
    <w:rsid w:val="0079554E"/>
    <w:rsid w:val="00797482"/>
    <w:rsid w:val="007975BB"/>
    <w:rsid w:val="007A04E8"/>
    <w:rsid w:val="007A1753"/>
    <w:rsid w:val="007A376E"/>
    <w:rsid w:val="007A53EB"/>
    <w:rsid w:val="007A55CC"/>
    <w:rsid w:val="007A5751"/>
    <w:rsid w:val="007B00A8"/>
    <w:rsid w:val="007B0299"/>
    <w:rsid w:val="007B39BB"/>
    <w:rsid w:val="007B5439"/>
    <w:rsid w:val="007C0042"/>
    <w:rsid w:val="007C06E9"/>
    <w:rsid w:val="007C0D8F"/>
    <w:rsid w:val="007C2EE8"/>
    <w:rsid w:val="007C3AD7"/>
    <w:rsid w:val="007C6156"/>
    <w:rsid w:val="007D08F4"/>
    <w:rsid w:val="007D213C"/>
    <w:rsid w:val="007D2417"/>
    <w:rsid w:val="007D24BB"/>
    <w:rsid w:val="007D2989"/>
    <w:rsid w:val="007D2C98"/>
    <w:rsid w:val="007D3053"/>
    <w:rsid w:val="007D38B1"/>
    <w:rsid w:val="007D3C65"/>
    <w:rsid w:val="007D4E5B"/>
    <w:rsid w:val="007D5B9E"/>
    <w:rsid w:val="007D6A9E"/>
    <w:rsid w:val="007D74A2"/>
    <w:rsid w:val="007D769C"/>
    <w:rsid w:val="007D7FF1"/>
    <w:rsid w:val="007E08B1"/>
    <w:rsid w:val="007E134D"/>
    <w:rsid w:val="007E1F44"/>
    <w:rsid w:val="007E2E96"/>
    <w:rsid w:val="007E3CD0"/>
    <w:rsid w:val="007E4B39"/>
    <w:rsid w:val="007E4E75"/>
    <w:rsid w:val="007E5236"/>
    <w:rsid w:val="007E5642"/>
    <w:rsid w:val="007E5807"/>
    <w:rsid w:val="007E5AAC"/>
    <w:rsid w:val="007E5F9A"/>
    <w:rsid w:val="007E64E1"/>
    <w:rsid w:val="007F004A"/>
    <w:rsid w:val="007F217B"/>
    <w:rsid w:val="007F21CC"/>
    <w:rsid w:val="007F2D8C"/>
    <w:rsid w:val="007F30C5"/>
    <w:rsid w:val="007F5D68"/>
    <w:rsid w:val="007F640E"/>
    <w:rsid w:val="007F677F"/>
    <w:rsid w:val="007F6A54"/>
    <w:rsid w:val="00800033"/>
    <w:rsid w:val="008001FA"/>
    <w:rsid w:val="0080121C"/>
    <w:rsid w:val="0080196B"/>
    <w:rsid w:val="00801C77"/>
    <w:rsid w:val="008023AE"/>
    <w:rsid w:val="008028B9"/>
    <w:rsid w:val="0080320E"/>
    <w:rsid w:val="00803F6A"/>
    <w:rsid w:val="00805E76"/>
    <w:rsid w:val="0080683A"/>
    <w:rsid w:val="00807477"/>
    <w:rsid w:val="00807BF2"/>
    <w:rsid w:val="00807F72"/>
    <w:rsid w:val="00811163"/>
    <w:rsid w:val="008112B5"/>
    <w:rsid w:val="00811C27"/>
    <w:rsid w:val="00811F25"/>
    <w:rsid w:val="00812E4F"/>
    <w:rsid w:val="00814E25"/>
    <w:rsid w:val="00815E4E"/>
    <w:rsid w:val="008169C7"/>
    <w:rsid w:val="00817CEF"/>
    <w:rsid w:val="00817D32"/>
    <w:rsid w:val="00820A5F"/>
    <w:rsid w:val="00821B71"/>
    <w:rsid w:val="008239E6"/>
    <w:rsid w:val="0082495F"/>
    <w:rsid w:val="0082512F"/>
    <w:rsid w:val="00825458"/>
    <w:rsid w:val="008256E9"/>
    <w:rsid w:val="008268A7"/>
    <w:rsid w:val="008306F3"/>
    <w:rsid w:val="008311F2"/>
    <w:rsid w:val="008312A2"/>
    <w:rsid w:val="008319CA"/>
    <w:rsid w:val="0083279E"/>
    <w:rsid w:val="0083299B"/>
    <w:rsid w:val="00832E22"/>
    <w:rsid w:val="0083342B"/>
    <w:rsid w:val="008346D4"/>
    <w:rsid w:val="00835705"/>
    <w:rsid w:val="00836C53"/>
    <w:rsid w:val="0083736A"/>
    <w:rsid w:val="00837F30"/>
    <w:rsid w:val="00841008"/>
    <w:rsid w:val="00841015"/>
    <w:rsid w:val="00841137"/>
    <w:rsid w:val="0084143D"/>
    <w:rsid w:val="00841538"/>
    <w:rsid w:val="008429CD"/>
    <w:rsid w:val="00842AB5"/>
    <w:rsid w:val="008435E0"/>
    <w:rsid w:val="00843D97"/>
    <w:rsid w:val="00844172"/>
    <w:rsid w:val="008442A8"/>
    <w:rsid w:val="00845ECF"/>
    <w:rsid w:val="008463BB"/>
    <w:rsid w:val="00846EC8"/>
    <w:rsid w:val="00847DE8"/>
    <w:rsid w:val="00847E40"/>
    <w:rsid w:val="00850EB5"/>
    <w:rsid w:val="00851D25"/>
    <w:rsid w:val="008527C8"/>
    <w:rsid w:val="008533B1"/>
    <w:rsid w:val="00853D7F"/>
    <w:rsid w:val="0085415F"/>
    <w:rsid w:val="0085630D"/>
    <w:rsid w:val="00857141"/>
    <w:rsid w:val="0086010E"/>
    <w:rsid w:val="00860297"/>
    <w:rsid w:val="00863349"/>
    <w:rsid w:val="00864D77"/>
    <w:rsid w:val="00865A3E"/>
    <w:rsid w:val="00865DE8"/>
    <w:rsid w:val="00865F1C"/>
    <w:rsid w:val="0086604A"/>
    <w:rsid w:val="0086662A"/>
    <w:rsid w:val="008667DC"/>
    <w:rsid w:val="00870372"/>
    <w:rsid w:val="008703B7"/>
    <w:rsid w:val="00870513"/>
    <w:rsid w:val="00870D91"/>
    <w:rsid w:val="00871FD0"/>
    <w:rsid w:val="0087277B"/>
    <w:rsid w:val="0087298F"/>
    <w:rsid w:val="00873A63"/>
    <w:rsid w:val="00874E71"/>
    <w:rsid w:val="00874E91"/>
    <w:rsid w:val="008756B1"/>
    <w:rsid w:val="00877236"/>
    <w:rsid w:val="008805A1"/>
    <w:rsid w:val="00880876"/>
    <w:rsid w:val="0088131D"/>
    <w:rsid w:val="00881ED9"/>
    <w:rsid w:val="00883E12"/>
    <w:rsid w:val="00883F12"/>
    <w:rsid w:val="00884E9E"/>
    <w:rsid w:val="00886920"/>
    <w:rsid w:val="00886A42"/>
    <w:rsid w:val="008875E0"/>
    <w:rsid w:val="0089102D"/>
    <w:rsid w:val="00891F49"/>
    <w:rsid w:val="0089207D"/>
    <w:rsid w:val="008924F9"/>
    <w:rsid w:val="00892791"/>
    <w:rsid w:val="00892983"/>
    <w:rsid w:val="008934C3"/>
    <w:rsid w:val="00894D76"/>
    <w:rsid w:val="00895C45"/>
    <w:rsid w:val="0089639B"/>
    <w:rsid w:val="00897087"/>
    <w:rsid w:val="008A06D6"/>
    <w:rsid w:val="008A0781"/>
    <w:rsid w:val="008A139C"/>
    <w:rsid w:val="008A1DDC"/>
    <w:rsid w:val="008A3515"/>
    <w:rsid w:val="008A3632"/>
    <w:rsid w:val="008A459B"/>
    <w:rsid w:val="008A5ACF"/>
    <w:rsid w:val="008A5E2B"/>
    <w:rsid w:val="008A770C"/>
    <w:rsid w:val="008A79DA"/>
    <w:rsid w:val="008A7AC1"/>
    <w:rsid w:val="008B03F4"/>
    <w:rsid w:val="008B0596"/>
    <w:rsid w:val="008B16F2"/>
    <w:rsid w:val="008B2647"/>
    <w:rsid w:val="008B28F1"/>
    <w:rsid w:val="008B295B"/>
    <w:rsid w:val="008B2B5C"/>
    <w:rsid w:val="008B3E85"/>
    <w:rsid w:val="008B40AF"/>
    <w:rsid w:val="008B4828"/>
    <w:rsid w:val="008B4C8F"/>
    <w:rsid w:val="008B624F"/>
    <w:rsid w:val="008B6902"/>
    <w:rsid w:val="008B6F5B"/>
    <w:rsid w:val="008B7C90"/>
    <w:rsid w:val="008B7E74"/>
    <w:rsid w:val="008C277A"/>
    <w:rsid w:val="008C2CC0"/>
    <w:rsid w:val="008C30ED"/>
    <w:rsid w:val="008C5B34"/>
    <w:rsid w:val="008C6F87"/>
    <w:rsid w:val="008C7E3E"/>
    <w:rsid w:val="008D0641"/>
    <w:rsid w:val="008D1022"/>
    <w:rsid w:val="008D19B7"/>
    <w:rsid w:val="008D19FD"/>
    <w:rsid w:val="008D1BE7"/>
    <w:rsid w:val="008D1BFC"/>
    <w:rsid w:val="008D2627"/>
    <w:rsid w:val="008D2B84"/>
    <w:rsid w:val="008D40CB"/>
    <w:rsid w:val="008D429C"/>
    <w:rsid w:val="008D4A4B"/>
    <w:rsid w:val="008D5022"/>
    <w:rsid w:val="008D5811"/>
    <w:rsid w:val="008D5883"/>
    <w:rsid w:val="008D79CD"/>
    <w:rsid w:val="008E0610"/>
    <w:rsid w:val="008E0AE0"/>
    <w:rsid w:val="008E249D"/>
    <w:rsid w:val="008E2F48"/>
    <w:rsid w:val="008E3930"/>
    <w:rsid w:val="008E475F"/>
    <w:rsid w:val="008E5F7D"/>
    <w:rsid w:val="008E6675"/>
    <w:rsid w:val="008E67E1"/>
    <w:rsid w:val="008E6F5B"/>
    <w:rsid w:val="008E7D90"/>
    <w:rsid w:val="008E7EB2"/>
    <w:rsid w:val="008F088C"/>
    <w:rsid w:val="008F1FD6"/>
    <w:rsid w:val="008F2341"/>
    <w:rsid w:val="008F2803"/>
    <w:rsid w:val="008F2DE9"/>
    <w:rsid w:val="008F353A"/>
    <w:rsid w:val="008F3605"/>
    <w:rsid w:val="008F374F"/>
    <w:rsid w:val="008F39DF"/>
    <w:rsid w:val="008F3EAF"/>
    <w:rsid w:val="008F5E8E"/>
    <w:rsid w:val="008F62EA"/>
    <w:rsid w:val="008F741D"/>
    <w:rsid w:val="008F792E"/>
    <w:rsid w:val="008F79BB"/>
    <w:rsid w:val="00900623"/>
    <w:rsid w:val="009009BF"/>
    <w:rsid w:val="009013B0"/>
    <w:rsid w:val="009029A8"/>
    <w:rsid w:val="009031EA"/>
    <w:rsid w:val="0090418A"/>
    <w:rsid w:val="00904430"/>
    <w:rsid w:val="00904EB6"/>
    <w:rsid w:val="00904F62"/>
    <w:rsid w:val="00906A8B"/>
    <w:rsid w:val="00907641"/>
    <w:rsid w:val="0091029E"/>
    <w:rsid w:val="009112D5"/>
    <w:rsid w:val="0091229B"/>
    <w:rsid w:val="009136BE"/>
    <w:rsid w:val="00913C1C"/>
    <w:rsid w:val="00914761"/>
    <w:rsid w:val="009147D9"/>
    <w:rsid w:val="00916039"/>
    <w:rsid w:val="00917D63"/>
    <w:rsid w:val="0092023C"/>
    <w:rsid w:val="0092040C"/>
    <w:rsid w:val="00920491"/>
    <w:rsid w:val="00920B03"/>
    <w:rsid w:val="0092158C"/>
    <w:rsid w:val="00921C67"/>
    <w:rsid w:val="0092486A"/>
    <w:rsid w:val="00926402"/>
    <w:rsid w:val="00926984"/>
    <w:rsid w:val="00926DC4"/>
    <w:rsid w:val="009270CD"/>
    <w:rsid w:val="00927475"/>
    <w:rsid w:val="009304C6"/>
    <w:rsid w:val="00930547"/>
    <w:rsid w:val="009307C1"/>
    <w:rsid w:val="00931390"/>
    <w:rsid w:val="009316DF"/>
    <w:rsid w:val="009329FE"/>
    <w:rsid w:val="00933587"/>
    <w:rsid w:val="00934FC0"/>
    <w:rsid w:val="00937C22"/>
    <w:rsid w:val="009403E0"/>
    <w:rsid w:val="00941042"/>
    <w:rsid w:val="009427DF"/>
    <w:rsid w:val="009433EC"/>
    <w:rsid w:val="00944AE2"/>
    <w:rsid w:val="00944BE9"/>
    <w:rsid w:val="009451E1"/>
    <w:rsid w:val="00945286"/>
    <w:rsid w:val="009456C0"/>
    <w:rsid w:val="009475F3"/>
    <w:rsid w:val="00947AA7"/>
    <w:rsid w:val="00951901"/>
    <w:rsid w:val="0095271F"/>
    <w:rsid w:val="00953034"/>
    <w:rsid w:val="0095319E"/>
    <w:rsid w:val="0095400A"/>
    <w:rsid w:val="00954BB3"/>
    <w:rsid w:val="00955781"/>
    <w:rsid w:val="009559AB"/>
    <w:rsid w:val="00955A02"/>
    <w:rsid w:val="00956A5E"/>
    <w:rsid w:val="00956B01"/>
    <w:rsid w:val="009570CB"/>
    <w:rsid w:val="00957EED"/>
    <w:rsid w:val="0096087F"/>
    <w:rsid w:val="00960DB3"/>
    <w:rsid w:val="009619FE"/>
    <w:rsid w:val="00963135"/>
    <w:rsid w:val="00963272"/>
    <w:rsid w:val="00964EAF"/>
    <w:rsid w:val="00967165"/>
    <w:rsid w:val="00967D3D"/>
    <w:rsid w:val="009700F1"/>
    <w:rsid w:val="009702CA"/>
    <w:rsid w:val="00974C49"/>
    <w:rsid w:val="009755F5"/>
    <w:rsid w:val="0097647F"/>
    <w:rsid w:val="00980237"/>
    <w:rsid w:val="009803DB"/>
    <w:rsid w:val="00980AB7"/>
    <w:rsid w:val="00980B00"/>
    <w:rsid w:val="0098212B"/>
    <w:rsid w:val="00982ABF"/>
    <w:rsid w:val="00983F36"/>
    <w:rsid w:val="0098509B"/>
    <w:rsid w:val="0099171C"/>
    <w:rsid w:val="009917A5"/>
    <w:rsid w:val="009921F2"/>
    <w:rsid w:val="0099227E"/>
    <w:rsid w:val="00992548"/>
    <w:rsid w:val="00992E74"/>
    <w:rsid w:val="009953D7"/>
    <w:rsid w:val="009A5054"/>
    <w:rsid w:val="009A5B57"/>
    <w:rsid w:val="009A5F59"/>
    <w:rsid w:val="009A7402"/>
    <w:rsid w:val="009B01C4"/>
    <w:rsid w:val="009B4161"/>
    <w:rsid w:val="009B4324"/>
    <w:rsid w:val="009B4A3D"/>
    <w:rsid w:val="009B4E7D"/>
    <w:rsid w:val="009B5311"/>
    <w:rsid w:val="009B629B"/>
    <w:rsid w:val="009B65FA"/>
    <w:rsid w:val="009C0224"/>
    <w:rsid w:val="009C0325"/>
    <w:rsid w:val="009C06DA"/>
    <w:rsid w:val="009C0C16"/>
    <w:rsid w:val="009C1AA4"/>
    <w:rsid w:val="009C260F"/>
    <w:rsid w:val="009C4B09"/>
    <w:rsid w:val="009C4CB4"/>
    <w:rsid w:val="009C52F5"/>
    <w:rsid w:val="009C56E9"/>
    <w:rsid w:val="009C6004"/>
    <w:rsid w:val="009C65E5"/>
    <w:rsid w:val="009C6617"/>
    <w:rsid w:val="009C70A4"/>
    <w:rsid w:val="009C748E"/>
    <w:rsid w:val="009C7562"/>
    <w:rsid w:val="009C7E38"/>
    <w:rsid w:val="009D0987"/>
    <w:rsid w:val="009D0AB2"/>
    <w:rsid w:val="009D0BA1"/>
    <w:rsid w:val="009D0BF3"/>
    <w:rsid w:val="009D0EB0"/>
    <w:rsid w:val="009D15CB"/>
    <w:rsid w:val="009D1DA7"/>
    <w:rsid w:val="009D1E05"/>
    <w:rsid w:val="009D1E5C"/>
    <w:rsid w:val="009D4164"/>
    <w:rsid w:val="009D501C"/>
    <w:rsid w:val="009D7606"/>
    <w:rsid w:val="009D7746"/>
    <w:rsid w:val="009D77AA"/>
    <w:rsid w:val="009E2339"/>
    <w:rsid w:val="009E302B"/>
    <w:rsid w:val="009E31D0"/>
    <w:rsid w:val="009E349E"/>
    <w:rsid w:val="009E534D"/>
    <w:rsid w:val="009E6714"/>
    <w:rsid w:val="009E6A42"/>
    <w:rsid w:val="009E6E3A"/>
    <w:rsid w:val="009E716B"/>
    <w:rsid w:val="009E71CB"/>
    <w:rsid w:val="009E7DD0"/>
    <w:rsid w:val="009F09E8"/>
    <w:rsid w:val="009F0A5A"/>
    <w:rsid w:val="009F19F0"/>
    <w:rsid w:val="009F2090"/>
    <w:rsid w:val="009F4688"/>
    <w:rsid w:val="009F494B"/>
    <w:rsid w:val="009F4CC9"/>
    <w:rsid w:val="009F6261"/>
    <w:rsid w:val="009F6280"/>
    <w:rsid w:val="009F63BE"/>
    <w:rsid w:val="009F655F"/>
    <w:rsid w:val="009F6B14"/>
    <w:rsid w:val="009F7299"/>
    <w:rsid w:val="00A00397"/>
    <w:rsid w:val="00A00761"/>
    <w:rsid w:val="00A007BB"/>
    <w:rsid w:val="00A01A99"/>
    <w:rsid w:val="00A02186"/>
    <w:rsid w:val="00A024FF"/>
    <w:rsid w:val="00A02501"/>
    <w:rsid w:val="00A03552"/>
    <w:rsid w:val="00A03CC3"/>
    <w:rsid w:val="00A04183"/>
    <w:rsid w:val="00A045C4"/>
    <w:rsid w:val="00A068D6"/>
    <w:rsid w:val="00A11B48"/>
    <w:rsid w:val="00A12CAA"/>
    <w:rsid w:val="00A12DBA"/>
    <w:rsid w:val="00A13C40"/>
    <w:rsid w:val="00A15517"/>
    <w:rsid w:val="00A165C3"/>
    <w:rsid w:val="00A20378"/>
    <w:rsid w:val="00A21C20"/>
    <w:rsid w:val="00A23836"/>
    <w:rsid w:val="00A26360"/>
    <w:rsid w:val="00A27607"/>
    <w:rsid w:val="00A276C4"/>
    <w:rsid w:val="00A3066B"/>
    <w:rsid w:val="00A31088"/>
    <w:rsid w:val="00A31ECD"/>
    <w:rsid w:val="00A32F3D"/>
    <w:rsid w:val="00A33E0A"/>
    <w:rsid w:val="00A340A0"/>
    <w:rsid w:val="00A342DC"/>
    <w:rsid w:val="00A345B0"/>
    <w:rsid w:val="00A34CBE"/>
    <w:rsid w:val="00A36D12"/>
    <w:rsid w:val="00A36D68"/>
    <w:rsid w:val="00A401AE"/>
    <w:rsid w:val="00A4049C"/>
    <w:rsid w:val="00A4086E"/>
    <w:rsid w:val="00A42AB7"/>
    <w:rsid w:val="00A4308B"/>
    <w:rsid w:val="00A454A4"/>
    <w:rsid w:val="00A51731"/>
    <w:rsid w:val="00A53B9F"/>
    <w:rsid w:val="00A53C53"/>
    <w:rsid w:val="00A53F66"/>
    <w:rsid w:val="00A53FD4"/>
    <w:rsid w:val="00A54376"/>
    <w:rsid w:val="00A5477E"/>
    <w:rsid w:val="00A54B79"/>
    <w:rsid w:val="00A55478"/>
    <w:rsid w:val="00A56BF4"/>
    <w:rsid w:val="00A56D5F"/>
    <w:rsid w:val="00A56DC1"/>
    <w:rsid w:val="00A577EF"/>
    <w:rsid w:val="00A6024E"/>
    <w:rsid w:val="00A646E6"/>
    <w:rsid w:val="00A66E58"/>
    <w:rsid w:val="00A6707C"/>
    <w:rsid w:val="00A6738A"/>
    <w:rsid w:val="00A67858"/>
    <w:rsid w:val="00A70367"/>
    <w:rsid w:val="00A717B0"/>
    <w:rsid w:val="00A71A21"/>
    <w:rsid w:val="00A723B5"/>
    <w:rsid w:val="00A726CC"/>
    <w:rsid w:val="00A7272C"/>
    <w:rsid w:val="00A728E5"/>
    <w:rsid w:val="00A73C2B"/>
    <w:rsid w:val="00A7419E"/>
    <w:rsid w:val="00A74F8A"/>
    <w:rsid w:val="00A75210"/>
    <w:rsid w:val="00A76077"/>
    <w:rsid w:val="00A765DD"/>
    <w:rsid w:val="00A774D5"/>
    <w:rsid w:val="00A77D9C"/>
    <w:rsid w:val="00A80D5E"/>
    <w:rsid w:val="00A8173B"/>
    <w:rsid w:val="00A83408"/>
    <w:rsid w:val="00A8378A"/>
    <w:rsid w:val="00A84EF3"/>
    <w:rsid w:val="00A85A20"/>
    <w:rsid w:val="00A8723D"/>
    <w:rsid w:val="00A9076A"/>
    <w:rsid w:val="00A907C8"/>
    <w:rsid w:val="00A90D61"/>
    <w:rsid w:val="00A90D71"/>
    <w:rsid w:val="00A91374"/>
    <w:rsid w:val="00A928B1"/>
    <w:rsid w:val="00A93E8E"/>
    <w:rsid w:val="00A93FF2"/>
    <w:rsid w:val="00A94660"/>
    <w:rsid w:val="00A94768"/>
    <w:rsid w:val="00A95D56"/>
    <w:rsid w:val="00AA0AF4"/>
    <w:rsid w:val="00AA1516"/>
    <w:rsid w:val="00AA271E"/>
    <w:rsid w:val="00AA321A"/>
    <w:rsid w:val="00AA3285"/>
    <w:rsid w:val="00AA3BAE"/>
    <w:rsid w:val="00AA56AF"/>
    <w:rsid w:val="00AB0277"/>
    <w:rsid w:val="00AB0998"/>
    <w:rsid w:val="00AB12A3"/>
    <w:rsid w:val="00AB16FC"/>
    <w:rsid w:val="00AB1E79"/>
    <w:rsid w:val="00AB1FD9"/>
    <w:rsid w:val="00AB2E60"/>
    <w:rsid w:val="00AB44C0"/>
    <w:rsid w:val="00AB49C3"/>
    <w:rsid w:val="00AB6712"/>
    <w:rsid w:val="00AB6CC2"/>
    <w:rsid w:val="00AB79CC"/>
    <w:rsid w:val="00AB7D1C"/>
    <w:rsid w:val="00AC0ED3"/>
    <w:rsid w:val="00AC4FF9"/>
    <w:rsid w:val="00AC5007"/>
    <w:rsid w:val="00AC5D3F"/>
    <w:rsid w:val="00AC66A6"/>
    <w:rsid w:val="00AC67B7"/>
    <w:rsid w:val="00AC737D"/>
    <w:rsid w:val="00AD087E"/>
    <w:rsid w:val="00AD1A8A"/>
    <w:rsid w:val="00AD2524"/>
    <w:rsid w:val="00AD2C2A"/>
    <w:rsid w:val="00AD37AF"/>
    <w:rsid w:val="00AD3F16"/>
    <w:rsid w:val="00AD4439"/>
    <w:rsid w:val="00AD4533"/>
    <w:rsid w:val="00AE056E"/>
    <w:rsid w:val="00AE05E5"/>
    <w:rsid w:val="00AE182A"/>
    <w:rsid w:val="00AE2A2A"/>
    <w:rsid w:val="00AE2DAE"/>
    <w:rsid w:val="00AE3BBA"/>
    <w:rsid w:val="00AE4571"/>
    <w:rsid w:val="00AE473B"/>
    <w:rsid w:val="00AE4CF1"/>
    <w:rsid w:val="00AE5098"/>
    <w:rsid w:val="00AE5BF8"/>
    <w:rsid w:val="00AE61BE"/>
    <w:rsid w:val="00AE7CAD"/>
    <w:rsid w:val="00AE7CD0"/>
    <w:rsid w:val="00AF04B2"/>
    <w:rsid w:val="00AF259A"/>
    <w:rsid w:val="00AF374E"/>
    <w:rsid w:val="00AF3F25"/>
    <w:rsid w:val="00AF64CC"/>
    <w:rsid w:val="00AF6D04"/>
    <w:rsid w:val="00AF6DF5"/>
    <w:rsid w:val="00AF7083"/>
    <w:rsid w:val="00B0016A"/>
    <w:rsid w:val="00B0102C"/>
    <w:rsid w:val="00B02524"/>
    <w:rsid w:val="00B02AF6"/>
    <w:rsid w:val="00B05538"/>
    <w:rsid w:val="00B057C7"/>
    <w:rsid w:val="00B05DAF"/>
    <w:rsid w:val="00B0647B"/>
    <w:rsid w:val="00B07E09"/>
    <w:rsid w:val="00B11583"/>
    <w:rsid w:val="00B117F9"/>
    <w:rsid w:val="00B1256E"/>
    <w:rsid w:val="00B13035"/>
    <w:rsid w:val="00B13299"/>
    <w:rsid w:val="00B141F0"/>
    <w:rsid w:val="00B14799"/>
    <w:rsid w:val="00B15BD7"/>
    <w:rsid w:val="00B1648F"/>
    <w:rsid w:val="00B16D58"/>
    <w:rsid w:val="00B1758C"/>
    <w:rsid w:val="00B1766E"/>
    <w:rsid w:val="00B17796"/>
    <w:rsid w:val="00B17E1E"/>
    <w:rsid w:val="00B20E24"/>
    <w:rsid w:val="00B21353"/>
    <w:rsid w:val="00B21A26"/>
    <w:rsid w:val="00B223F2"/>
    <w:rsid w:val="00B227C5"/>
    <w:rsid w:val="00B229C3"/>
    <w:rsid w:val="00B22BEB"/>
    <w:rsid w:val="00B22DF3"/>
    <w:rsid w:val="00B23271"/>
    <w:rsid w:val="00B247D2"/>
    <w:rsid w:val="00B24DC4"/>
    <w:rsid w:val="00B25276"/>
    <w:rsid w:val="00B25B7A"/>
    <w:rsid w:val="00B301A6"/>
    <w:rsid w:val="00B30B09"/>
    <w:rsid w:val="00B30E8A"/>
    <w:rsid w:val="00B315F9"/>
    <w:rsid w:val="00B323BD"/>
    <w:rsid w:val="00B33265"/>
    <w:rsid w:val="00B35162"/>
    <w:rsid w:val="00B36417"/>
    <w:rsid w:val="00B364EC"/>
    <w:rsid w:val="00B36A91"/>
    <w:rsid w:val="00B3795D"/>
    <w:rsid w:val="00B407ED"/>
    <w:rsid w:val="00B41C44"/>
    <w:rsid w:val="00B43175"/>
    <w:rsid w:val="00B434F0"/>
    <w:rsid w:val="00B4363C"/>
    <w:rsid w:val="00B43A68"/>
    <w:rsid w:val="00B43B34"/>
    <w:rsid w:val="00B4426D"/>
    <w:rsid w:val="00B45FCC"/>
    <w:rsid w:val="00B46BA3"/>
    <w:rsid w:val="00B50BB6"/>
    <w:rsid w:val="00B51729"/>
    <w:rsid w:val="00B51DDF"/>
    <w:rsid w:val="00B52937"/>
    <w:rsid w:val="00B5303B"/>
    <w:rsid w:val="00B53835"/>
    <w:rsid w:val="00B54708"/>
    <w:rsid w:val="00B54F26"/>
    <w:rsid w:val="00B56F93"/>
    <w:rsid w:val="00B575BD"/>
    <w:rsid w:val="00B5767F"/>
    <w:rsid w:val="00B6093A"/>
    <w:rsid w:val="00B616E0"/>
    <w:rsid w:val="00B62A38"/>
    <w:rsid w:val="00B62B38"/>
    <w:rsid w:val="00B62B91"/>
    <w:rsid w:val="00B63EEE"/>
    <w:rsid w:val="00B642A0"/>
    <w:rsid w:val="00B644F7"/>
    <w:rsid w:val="00B65957"/>
    <w:rsid w:val="00B65B61"/>
    <w:rsid w:val="00B6794D"/>
    <w:rsid w:val="00B67A8F"/>
    <w:rsid w:val="00B70D09"/>
    <w:rsid w:val="00B70F12"/>
    <w:rsid w:val="00B714C4"/>
    <w:rsid w:val="00B73860"/>
    <w:rsid w:val="00B75749"/>
    <w:rsid w:val="00B75F92"/>
    <w:rsid w:val="00B76D9F"/>
    <w:rsid w:val="00B7787E"/>
    <w:rsid w:val="00B77A1B"/>
    <w:rsid w:val="00B77C44"/>
    <w:rsid w:val="00B81991"/>
    <w:rsid w:val="00B81CE3"/>
    <w:rsid w:val="00B81D14"/>
    <w:rsid w:val="00B821D9"/>
    <w:rsid w:val="00B8222D"/>
    <w:rsid w:val="00B822A1"/>
    <w:rsid w:val="00B822DD"/>
    <w:rsid w:val="00B824AD"/>
    <w:rsid w:val="00B827EB"/>
    <w:rsid w:val="00B82B2F"/>
    <w:rsid w:val="00B8474E"/>
    <w:rsid w:val="00B85206"/>
    <w:rsid w:val="00B856BD"/>
    <w:rsid w:val="00B85851"/>
    <w:rsid w:val="00B85A1D"/>
    <w:rsid w:val="00B85AEF"/>
    <w:rsid w:val="00B87C03"/>
    <w:rsid w:val="00B9071A"/>
    <w:rsid w:val="00B91316"/>
    <w:rsid w:val="00B93156"/>
    <w:rsid w:val="00B94D26"/>
    <w:rsid w:val="00B94D53"/>
    <w:rsid w:val="00B958D4"/>
    <w:rsid w:val="00B95B4E"/>
    <w:rsid w:val="00B9621E"/>
    <w:rsid w:val="00B97816"/>
    <w:rsid w:val="00BA1291"/>
    <w:rsid w:val="00BA1BE4"/>
    <w:rsid w:val="00BA2175"/>
    <w:rsid w:val="00BA3829"/>
    <w:rsid w:val="00BA3F19"/>
    <w:rsid w:val="00BA54AC"/>
    <w:rsid w:val="00BA71B8"/>
    <w:rsid w:val="00BA7F45"/>
    <w:rsid w:val="00BB01A6"/>
    <w:rsid w:val="00BB0B6E"/>
    <w:rsid w:val="00BB0EC6"/>
    <w:rsid w:val="00BB16B7"/>
    <w:rsid w:val="00BB2711"/>
    <w:rsid w:val="00BB2E8E"/>
    <w:rsid w:val="00BB401A"/>
    <w:rsid w:val="00BB4880"/>
    <w:rsid w:val="00BB4A09"/>
    <w:rsid w:val="00BB5577"/>
    <w:rsid w:val="00BB5625"/>
    <w:rsid w:val="00BB611C"/>
    <w:rsid w:val="00BB6FF4"/>
    <w:rsid w:val="00BB79C7"/>
    <w:rsid w:val="00BB7A2B"/>
    <w:rsid w:val="00BB7E58"/>
    <w:rsid w:val="00BB7EF4"/>
    <w:rsid w:val="00BC1588"/>
    <w:rsid w:val="00BC26B3"/>
    <w:rsid w:val="00BC3968"/>
    <w:rsid w:val="00BC53DB"/>
    <w:rsid w:val="00BC5599"/>
    <w:rsid w:val="00BC65D9"/>
    <w:rsid w:val="00BC7AC8"/>
    <w:rsid w:val="00BD07E4"/>
    <w:rsid w:val="00BD0942"/>
    <w:rsid w:val="00BD13CB"/>
    <w:rsid w:val="00BD3C16"/>
    <w:rsid w:val="00BD54E5"/>
    <w:rsid w:val="00BD57F1"/>
    <w:rsid w:val="00BD6314"/>
    <w:rsid w:val="00BD68FF"/>
    <w:rsid w:val="00BD7917"/>
    <w:rsid w:val="00BD7C7F"/>
    <w:rsid w:val="00BE0799"/>
    <w:rsid w:val="00BE1073"/>
    <w:rsid w:val="00BE217B"/>
    <w:rsid w:val="00BE229B"/>
    <w:rsid w:val="00BE23F5"/>
    <w:rsid w:val="00BE3AFB"/>
    <w:rsid w:val="00BE4142"/>
    <w:rsid w:val="00BE5B6C"/>
    <w:rsid w:val="00BE7E88"/>
    <w:rsid w:val="00BF0E93"/>
    <w:rsid w:val="00BF2A74"/>
    <w:rsid w:val="00BF3246"/>
    <w:rsid w:val="00BF3442"/>
    <w:rsid w:val="00BF4630"/>
    <w:rsid w:val="00BF5C10"/>
    <w:rsid w:val="00BF5F45"/>
    <w:rsid w:val="00BF702D"/>
    <w:rsid w:val="00BF7B3F"/>
    <w:rsid w:val="00BF7FCD"/>
    <w:rsid w:val="00C0021A"/>
    <w:rsid w:val="00C004AD"/>
    <w:rsid w:val="00C004BE"/>
    <w:rsid w:val="00C03294"/>
    <w:rsid w:val="00C03C92"/>
    <w:rsid w:val="00C03E27"/>
    <w:rsid w:val="00C042A3"/>
    <w:rsid w:val="00C04A8D"/>
    <w:rsid w:val="00C05A1D"/>
    <w:rsid w:val="00C0616C"/>
    <w:rsid w:val="00C06B68"/>
    <w:rsid w:val="00C06BF8"/>
    <w:rsid w:val="00C10079"/>
    <w:rsid w:val="00C119AF"/>
    <w:rsid w:val="00C12A6C"/>
    <w:rsid w:val="00C13C9F"/>
    <w:rsid w:val="00C14031"/>
    <w:rsid w:val="00C1561F"/>
    <w:rsid w:val="00C15625"/>
    <w:rsid w:val="00C161A2"/>
    <w:rsid w:val="00C168BA"/>
    <w:rsid w:val="00C2058D"/>
    <w:rsid w:val="00C23C8B"/>
    <w:rsid w:val="00C253EF"/>
    <w:rsid w:val="00C258CF"/>
    <w:rsid w:val="00C26985"/>
    <w:rsid w:val="00C26D7D"/>
    <w:rsid w:val="00C27689"/>
    <w:rsid w:val="00C2779D"/>
    <w:rsid w:val="00C27882"/>
    <w:rsid w:val="00C27888"/>
    <w:rsid w:val="00C311D5"/>
    <w:rsid w:val="00C319C4"/>
    <w:rsid w:val="00C31DEF"/>
    <w:rsid w:val="00C32347"/>
    <w:rsid w:val="00C33E2A"/>
    <w:rsid w:val="00C344CD"/>
    <w:rsid w:val="00C34FA8"/>
    <w:rsid w:val="00C351D1"/>
    <w:rsid w:val="00C36749"/>
    <w:rsid w:val="00C3771C"/>
    <w:rsid w:val="00C37C8E"/>
    <w:rsid w:val="00C4109A"/>
    <w:rsid w:val="00C428BE"/>
    <w:rsid w:val="00C43097"/>
    <w:rsid w:val="00C433CB"/>
    <w:rsid w:val="00C43DDE"/>
    <w:rsid w:val="00C44549"/>
    <w:rsid w:val="00C45761"/>
    <w:rsid w:val="00C45D28"/>
    <w:rsid w:val="00C470BC"/>
    <w:rsid w:val="00C479E2"/>
    <w:rsid w:val="00C51191"/>
    <w:rsid w:val="00C513BC"/>
    <w:rsid w:val="00C51F9E"/>
    <w:rsid w:val="00C52310"/>
    <w:rsid w:val="00C525E5"/>
    <w:rsid w:val="00C537D6"/>
    <w:rsid w:val="00C56C20"/>
    <w:rsid w:val="00C57C2C"/>
    <w:rsid w:val="00C57ED8"/>
    <w:rsid w:val="00C60318"/>
    <w:rsid w:val="00C6084E"/>
    <w:rsid w:val="00C61CE4"/>
    <w:rsid w:val="00C63929"/>
    <w:rsid w:val="00C64675"/>
    <w:rsid w:val="00C65717"/>
    <w:rsid w:val="00C658C8"/>
    <w:rsid w:val="00C65F37"/>
    <w:rsid w:val="00C669F7"/>
    <w:rsid w:val="00C672C1"/>
    <w:rsid w:val="00C7200B"/>
    <w:rsid w:val="00C72E00"/>
    <w:rsid w:val="00C75287"/>
    <w:rsid w:val="00C75878"/>
    <w:rsid w:val="00C75DDA"/>
    <w:rsid w:val="00C765BD"/>
    <w:rsid w:val="00C767FD"/>
    <w:rsid w:val="00C76981"/>
    <w:rsid w:val="00C76EFE"/>
    <w:rsid w:val="00C76F7A"/>
    <w:rsid w:val="00C77A82"/>
    <w:rsid w:val="00C77AB3"/>
    <w:rsid w:val="00C80690"/>
    <w:rsid w:val="00C8173C"/>
    <w:rsid w:val="00C82258"/>
    <w:rsid w:val="00C825CD"/>
    <w:rsid w:val="00C83FBF"/>
    <w:rsid w:val="00C84243"/>
    <w:rsid w:val="00C84A53"/>
    <w:rsid w:val="00C85A00"/>
    <w:rsid w:val="00C85B05"/>
    <w:rsid w:val="00C8638F"/>
    <w:rsid w:val="00C8680E"/>
    <w:rsid w:val="00C86FFD"/>
    <w:rsid w:val="00C924F2"/>
    <w:rsid w:val="00C94E75"/>
    <w:rsid w:val="00C956E2"/>
    <w:rsid w:val="00C95782"/>
    <w:rsid w:val="00C961FE"/>
    <w:rsid w:val="00C9708E"/>
    <w:rsid w:val="00C97468"/>
    <w:rsid w:val="00C9754A"/>
    <w:rsid w:val="00C97668"/>
    <w:rsid w:val="00C97E85"/>
    <w:rsid w:val="00CA111A"/>
    <w:rsid w:val="00CA266F"/>
    <w:rsid w:val="00CA361D"/>
    <w:rsid w:val="00CA3D4D"/>
    <w:rsid w:val="00CA3F8F"/>
    <w:rsid w:val="00CA534D"/>
    <w:rsid w:val="00CA62D8"/>
    <w:rsid w:val="00CA6E03"/>
    <w:rsid w:val="00CA718E"/>
    <w:rsid w:val="00CA7B87"/>
    <w:rsid w:val="00CB07CB"/>
    <w:rsid w:val="00CB148C"/>
    <w:rsid w:val="00CB2535"/>
    <w:rsid w:val="00CB2D81"/>
    <w:rsid w:val="00CB32B5"/>
    <w:rsid w:val="00CB4706"/>
    <w:rsid w:val="00CB497F"/>
    <w:rsid w:val="00CB68DF"/>
    <w:rsid w:val="00CB7A0D"/>
    <w:rsid w:val="00CC042B"/>
    <w:rsid w:val="00CC087C"/>
    <w:rsid w:val="00CC103F"/>
    <w:rsid w:val="00CC12D0"/>
    <w:rsid w:val="00CC130E"/>
    <w:rsid w:val="00CC13B4"/>
    <w:rsid w:val="00CC29CA"/>
    <w:rsid w:val="00CC2B4D"/>
    <w:rsid w:val="00CC33EC"/>
    <w:rsid w:val="00CC3F91"/>
    <w:rsid w:val="00CC51D5"/>
    <w:rsid w:val="00CC5B86"/>
    <w:rsid w:val="00CC66BC"/>
    <w:rsid w:val="00CC67CA"/>
    <w:rsid w:val="00CD01C7"/>
    <w:rsid w:val="00CD0432"/>
    <w:rsid w:val="00CD1260"/>
    <w:rsid w:val="00CD2657"/>
    <w:rsid w:val="00CD2959"/>
    <w:rsid w:val="00CD330E"/>
    <w:rsid w:val="00CD377A"/>
    <w:rsid w:val="00CD4BDA"/>
    <w:rsid w:val="00CD5AEC"/>
    <w:rsid w:val="00CD6652"/>
    <w:rsid w:val="00CD66AF"/>
    <w:rsid w:val="00CD6C7F"/>
    <w:rsid w:val="00CD719B"/>
    <w:rsid w:val="00CE1D11"/>
    <w:rsid w:val="00CE1DCE"/>
    <w:rsid w:val="00CE29AC"/>
    <w:rsid w:val="00CE37E0"/>
    <w:rsid w:val="00CE4D50"/>
    <w:rsid w:val="00CE6BF1"/>
    <w:rsid w:val="00CF3506"/>
    <w:rsid w:val="00CF3610"/>
    <w:rsid w:val="00CF36D9"/>
    <w:rsid w:val="00CF4DCD"/>
    <w:rsid w:val="00CF5409"/>
    <w:rsid w:val="00CF7043"/>
    <w:rsid w:val="00CF7B99"/>
    <w:rsid w:val="00D00F4A"/>
    <w:rsid w:val="00D00FEC"/>
    <w:rsid w:val="00D0195C"/>
    <w:rsid w:val="00D0253D"/>
    <w:rsid w:val="00D03362"/>
    <w:rsid w:val="00D035BC"/>
    <w:rsid w:val="00D03DC3"/>
    <w:rsid w:val="00D04F07"/>
    <w:rsid w:val="00D07124"/>
    <w:rsid w:val="00D07EFF"/>
    <w:rsid w:val="00D07FC4"/>
    <w:rsid w:val="00D107B4"/>
    <w:rsid w:val="00D10A28"/>
    <w:rsid w:val="00D11A14"/>
    <w:rsid w:val="00D11EF6"/>
    <w:rsid w:val="00D1273F"/>
    <w:rsid w:val="00D1373D"/>
    <w:rsid w:val="00D13EA1"/>
    <w:rsid w:val="00D15135"/>
    <w:rsid w:val="00D15679"/>
    <w:rsid w:val="00D20180"/>
    <w:rsid w:val="00D237C5"/>
    <w:rsid w:val="00D23FF0"/>
    <w:rsid w:val="00D24852"/>
    <w:rsid w:val="00D24CF5"/>
    <w:rsid w:val="00D24E4B"/>
    <w:rsid w:val="00D2708D"/>
    <w:rsid w:val="00D271B3"/>
    <w:rsid w:val="00D31AE1"/>
    <w:rsid w:val="00D3260D"/>
    <w:rsid w:val="00D3261E"/>
    <w:rsid w:val="00D34709"/>
    <w:rsid w:val="00D352C1"/>
    <w:rsid w:val="00D35C72"/>
    <w:rsid w:val="00D35F8F"/>
    <w:rsid w:val="00D42E35"/>
    <w:rsid w:val="00D4503E"/>
    <w:rsid w:val="00D45451"/>
    <w:rsid w:val="00D45B62"/>
    <w:rsid w:val="00D45FC1"/>
    <w:rsid w:val="00D46361"/>
    <w:rsid w:val="00D47358"/>
    <w:rsid w:val="00D476F2"/>
    <w:rsid w:val="00D47825"/>
    <w:rsid w:val="00D478DF"/>
    <w:rsid w:val="00D479B3"/>
    <w:rsid w:val="00D53DE6"/>
    <w:rsid w:val="00D53E28"/>
    <w:rsid w:val="00D55697"/>
    <w:rsid w:val="00D55C68"/>
    <w:rsid w:val="00D56013"/>
    <w:rsid w:val="00D561E1"/>
    <w:rsid w:val="00D5657F"/>
    <w:rsid w:val="00D61320"/>
    <w:rsid w:val="00D620B6"/>
    <w:rsid w:val="00D63141"/>
    <w:rsid w:val="00D639B2"/>
    <w:rsid w:val="00D63AF3"/>
    <w:rsid w:val="00D7032B"/>
    <w:rsid w:val="00D70B35"/>
    <w:rsid w:val="00D70BE9"/>
    <w:rsid w:val="00D71953"/>
    <w:rsid w:val="00D722B1"/>
    <w:rsid w:val="00D72F8D"/>
    <w:rsid w:val="00D746ED"/>
    <w:rsid w:val="00D75625"/>
    <w:rsid w:val="00D75ECA"/>
    <w:rsid w:val="00D76C95"/>
    <w:rsid w:val="00D771A9"/>
    <w:rsid w:val="00D77E49"/>
    <w:rsid w:val="00D80B10"/>
    <w:rsid w:val="00D81705"/>
    <w:rsid w:val="00D818C8"/>
    <w:rsid w:val="00D81DE0"/>
    <w:rsid w:val="00D84393"/>
    <w:rsid w:val="00D844AB"/>
    <w:rsid w:val="00D85D32"/>
    <w:rsid w:val="00D860C6"/>
    <w:rsid w:val="00D861BD"/>
    <w:rsid w:val="00D86CE4"/>
    <w:rsid w:val="00D87264"/>
    <w:rsid w:val="00D87577"/>
    <w:rsid w:val="00D90517"/>
    <w:rsid w:val="00D92082"/>
    <w:rsid w:val="00D922B8"/>
    <w:rsid w:val="00D928FE"/>
    <w:rsid w:val="00D9635B"/>
    <w:rsid w:val="00D966C2"/>
    <w:rsid w:val="00D970E8"/>
    <w:rsid w:val="00D973F7"/>
    <w:rsid w:val="00DA00F0"/>
    <w:rsid w:val="00DA0E8B"/>
    <w:rsid w:val="00DA216C"/>
    <w:rsid w:val="00DA2187"/>
    <w:rsid w:val="00DA2755"/>
    <w:rsid w:val="00DA3083"/>
    <w:rsid w:val="00DA3F2C"/>
    <w:rsid w:val="00DA5AE8"/>
    <w:rsid w:val="00DA6E79"/>
    <w:rsid w:val="00DA7EFD"/>
    <w:rsid w:val="00DB0060"/>
    <w:rsid w:val="00DB0657"/>
    <w:rsid w:val="00DB06E0"/>
    <w:rsid w:val="00DB08B2"/>
    <w:rsid w:val="00DB09DB"/>
    <w:rsid w:val="00DB140E"/>
    <w:rsid w:val="00DB163E"/>
    <w:rsid w:val="00DB26ED"/>
    <w:rsid w:val="00DB2904"/>
    <w:rsid w:val="00DB3017"/>
    <w:rsid w:val="00DB33E3"/>
    <w:rsid w:val="00DB3701"/>
    <w:rsid w:val="00DB4004"/>
    <w:rsid w:val="00DB4267"/>
    <w:rsid w:val="00DB4DE8"/>
    <w:rsid w:val="00DB4E70"/>
    <w:rsid w:val="00DB4FE7"/>
    <w:rsid w:val="00DB5634"/>
    <w:rsid w:val="00DB607B"/>
    <w:rsid w:val="00DB61B3"/>
    <w:rsid w:val="00DB685E"/>
    <w:rsid w:val="00DB7183"/>
    <w:rsid w:val="00DB763C"/>
    <w:rsid w:val="00DC070D"/>
    <w:rsid w:val="00DC0AF0"/>
    <w:rsid w:val="00DC1338"/>
    <w:rsid w:val="00DC15AE"/>
    <w:rsid w:val="00DC1A28"/>
    <w:rsid w:val="00DC1E7B"/>
    <w:rsid w:val="00DC2119"/>
    <w:rsid w:val="00DC2F72"/>
    <w:rsid w:val="00DC3395"/>
    <w:rsid w:val="00DC33A3"/>
    <w:rsid w:val="00DC37DA"/>
    <w:rsid w:val="00DC3E34"/>
    <w:rsid w:val="00DC46C4"/>
    <w:rsid w:val="00DC53BB"/>
    <w:rsid w:val="00DC557A"/>
    <w:rsid w:val="00DC5AC1"/>
    <w:rsid w:val="00DC672C"/>
    <w:rsid w:val="00DC6CB7"/>
    <w:rsid w:val="00DC7111"/>
    <w:rsid w:val="00DC7F11"/>
    <w:rsid w:val="00DD22CF"/>
    <w:rsid w:val="00DD28AD"/>
    <w:rsid w:val="00DD3137"/>
    <w:rsid w:val="00DD39C7"/>
    <w:rsid w:val="00DD75CF"/>
    <w:rsid w:val="00DD79A5"/>
    <w:rsid w:val="00DD7F8B"/>
    <w:rsid w:val="00DE079C"/>
    <w:rsid w:val="00DE1107"/>
    <w:rsid w:val="00DE1C79"/>
    <w:rsid w:val="00DE2AE8"/>
    <w:rsid w:val="00DE2C97"/>
    <w:rsid w:val="00DE35BE"/>
    <w:rsid w:val="00DE50F0"/>
    <w:rsid w:val="00DE6A2B"/>
    <w:rsid w:val="00DE6B21"/>
    <w:rsid w:val="00DE7296"/>
    <w:rsid w:val="00DF005A"/>
    <w:rsid w:val="00DF0501"/>
    <w:rsid w:val="00DF1784"/>
    <w:rsid w:val="00DF193D"/>
    <w:rsid w:val="00DF43DB"/>
    <w:rsid w:val="00DF5B2E"/>
    <w:rsid w:val="00DF6080"/>
    <w:rsid w:val="00DF66BE"/>
    <w:rsid w:val="00DF70C0"/>
    <w:rsid w:val="00DF72D4"/>
    <w:rsid w:val="00DF746B"/>
    <w:rsid w:val="00E0050C"/>
    <w:rsid w:val="00E0133F"/>
    <w:rsid w:val="00E0183E"/>
    <w:rsid w:val="00E0214D"/>
    <w:rsid w:val="00E02755"/>
    <w:rsid w:val="00E028DC"/>
    <w:rsid w:val="00E03CA3"/>
    <w:rsid w:val="00E0435D"/>
    <w:rsid w:val="00E04E83"/>
    <w:rsid w:val="00E0561C"/>
    <w:rsid w:val="00E0585D"/>
    <w:rsid w:val="00E05ED1"/>
    <w:rsid w:val="00E05F22"/>
    <w:rsid w:val="00E06670"/>
    <w:rsid w:val="00E06908"/>
    <w:rsid w:val="00E0790A"/>
    <w:rsid w:val="00E103B2"/>
    <w:rsid w:val="00E106A3"/>
    <w:rsid w:val="00E10D39"/>
    <w:rsid w:val="00E1141C"/>
    <w:rsid w:val="00E12964"/>
    <w:rsid w:val="00E12B15"/>
    <w:rsid w:val="00E14572"/>
    <w:rsid w:val="00E149CE"/>
    <w:rsid w:val="00E14AE5"/>
    <w:rsid w:val="00E14C5D"/>
    <w:rsid w:val="00E14CEC"/>
    <w:rsid w:val="00E14DCB"/>
    <w:rsid w:val="00E15A9C"/>
    <w:rsid w:val="00E15E27"/>
    <w:rsid w:val="00E15F67"/>
    <w:rsid w:val="00E162BC"/>
    <w:rsid w:val="00E16F8C"/>
    <w:rsid w:val="00E173A9"/>
    <w:rsid w:val="00E176A0"/>
    <w:rsid w:val="00E20BEC"/>
    <w:rsid w:val="00E21FD8"/>
    <w:rsid w:val="00E22131"/>
    <w:rsid w:val="00E233C6"/>
    <w:rsid w:val="00E2366C"/>
    <w:rsid w:val="00E273C0"/>
    <w:rsid w:val="00E2786D"/>
    <w:rsid w:val="00E27CA9"/>
    <w:rsid w:val="00E30071"/>
    <w:rsid w:val="00E372CB"/>
    <w:rsid w:val="00E3795E"/>
    <w:rsid w:val="00E41791"/>
    <w:rsid w:val="00E41EF0"/>
    <w:rsid w:val="00E42B00"/>
    <w:rsid w:val="00E42D93"/>
    <w:rsid w:val="00E43057"/>
    <w:rsid w:val="00E436FC"/>
    <w:rsid w:val="00E4529B"/>
    <w:rsid w:val="00E461A9"/>
    <w:rsid w:val="00E46660"/>
    <w:rsid w:val="00E46994"/>
    <w:rsid w:val="00E471B2"/>
    <w:rsid w:val="00E47E1D"/>
    <w:rsid w:val="00E50030"/>
    <w:rsid w:val="00E53561"/>
    <w:rsid w:val="00E53877"/>
    <w:rsid w:val="00E53C54"/>
    <w:rsid w:val="00E54653"/>
    <w:rsid w:val="00E54D94"/>
    <w:rsid w:val="00E54F21"/>
    <w:rsid w:val="00E57A72"/>
    <w:rsid w:val="00E57FD7"/>
    <w:rsid w:val="00E61105"/>
    <w:rsid w:val="00E612BC"/>
    <w:rsid w:val="00E61380"/>
    <w:rsid w:val="00E61502"/>
    <w:rsid w:val="00E61D5C"/>
    <w:rsid w:val="00E64AE5"/>
    <w:rsid w:val="00E673BC"/>
    <w:rsid w:val="00E7150E"/>
    <w:rsid w:val="00E717AF"/>
    <w:rsid w:val="00E71D0C"/>
    <w:rsid w:val="00E71E8E"/>
    <w:rsid w:val="00E72A35"/>
    <w:rsid w:val="00E72FD4"/>
    <w:rsid w:val="00E7396C"/>
    <w:rsid w:val="00E740CA"/>
    <w:rsid w:val="00E74D85"/>
    <w:rsid w:val="00E75198"/>
    <w:rsid w:val="00E754BF"/>
    <w:rsid w:val="00E75D1E"/>
    <w:rsid w:val="00E7742A"/>
    <w:rsid w:val="00E77B61"/>
    <w:rsid w:val="00E804BC"/>
    <w:rsid w:val="00E80BDA"/>
    <w:rsid w:val="00E81610"/>
    <w:rsid w:val="00E84B0F"/>
    <w:rsid w:val="00E870A2"/>
    <w:rsid w:val="00E877A1"/>
    <w:rsid w:val="00E9169B"/>
    <w:rsid w:val="00E9300B"/>
    <w:rsid w:val="00E9318E"/>
    <w:rsid w:val="00E935D6"/>
    <w:rsid w:val="00E9543E"/>
    <w:rsid w:val="00E9622D"/>
    <w:rsid w:val="00E96D81"/>
    <w:rsid w:val="00EA00C2"/>
    <w:rsid w:val="00EA035A"/>
    <w:rsid w:val="00EA1370"/>
    <w:rsid w:val="00EA188D"/>
    <w:rsid w:val="00EA1BC4"/>
    <w:rsid w:val="00EA446C"/>
    <w:rsid w:val="00EA5C8B"/>
    <w:rsid w:val="00EA5C8D"/>
    <w:rsid w:val="00EA5D37"/>
    <w:rsid w:val="00EA6106"/>
    <w:rsid w:val="00EA6E73"/>
    <w:rsid w:val="00EA7990"/>
    <w:rsid w:val="00EB0556"/>
    <w:rsid w:val="00EB2327"/>
    <w:rsid w:val="00EB342F"/>
    <w:rsid w:val="00EB3DCB"/>
    <w:rsid w:val="00EB43FF"/>
    <w:rsid w:val="00EB4B06"/>
    <w:rsid w:val="00EB4C8A"/>
    <w:rsid w:val="00EB5475"/>
    <w:rsid w:val="00EB5614"/>
    <w:rsid w:val="00EB5A1F"/>
    <w:rsid w:val="00EB5EA4"/>
    <w:rsid w:val="00EB5EFE"/>
    <w:rsid w:val="00EB684E"/>
    <w:rsid w:val="00EB71C7"/>
    <w:rsid w:val="00EC020D"/>
    <w:rsid w:val="00EC0301"/>
    <w:rsid w:val="00EC0E45"/>
    <w:rsid w:val="00EC1313"/>
    <w:rsid w:val="00EC1479"/>
    <w:rsid w:val="00EC149D"/>
    <w:rsid w:val="00EC1B02"/>
    <w:rsid w:val="00EC33B7"/>
    <w:rsid w:val="00EC3B5F"/>
    <w:rsid w:val="00EC4402"/>
    <w:rsid w:val="00EC4E8B"/>
    <w:rsid w:val="00EC67C8"/>
    <w:rsid w:val="00EC6832"/>
    <w:rsid w:val="00EC6A55"/>
    <w:rsid w:val="00EC6BA8"/>
    <w:rsid w:val="00EC706F"/>
    <w:rsid w:val="00ED0A6F"/>
    <w:rsid w:val="00ED2746"/>
    <w:rsid w:val="00ED31A5"/>
    <w:rsid w:val="00ED385C"/>
    <w:rsid w:val="00ED3A61"/>
    <w:rsid w:val="00ED6A8F"/>
    <w:rsid w:val="00ED6C77"/>
    <w:rsid w:val="00ED7A8B"/>
    <w:rsid w:val="00ED7CB2"/>
    <w:rsid w:val="00EE0066"/>
    <w:rsid w:val="00EE0DA8"/>
    <w:rsid w:val="00EE23F2"/>
    <w:rsid w:val="00EE32B0"/>
    <w:rsid w:val="00EE3A72"/>
    <w:rsid w:val="00EE447F"/>
    <w:rsid w:val="00EE4A17"/>
    <w:rsid w:val="00EE4A2F"/>
    <w:rsid w:val="00EE5444"/>
    <w:rsid w:val="00EE5515"/>
    <w:rsid w:val="00EE621F"/>
    <w:rsid w:val="00EE7B84"/>
    <w:rsid w:val="00EF02A0"/>
    <w:rsid w:val="00EF031B"/>
    <w:rsid w:val="00EF0F94"/>
    <w:rsid w:val="00EF13B0"/>
    <w:rsid w:val="00EF1E2E"/>
    <w:rsid w:val="00EF325E"/>
    <w:rsid w:val="00EF3260"/>
    <w:rsid w:val="00EF4C5F"/>
    <w:rsid w:val="00EF4EAD"/>
    <w:rsid w:val="00EF5CB7"/>
    <w:rsid w:val="00EF6C42"/>
    <w:rsid w:val="00EF787E"/>
    <w:rsid w:val="00F00BF6"/>
    <w:rsid w:val="00F00D8D"/>
    <w:rsid w:val="00F01063"/>
    <w:rsid w:val="00F019C4"/>
    <w:rsid w:val="00F02FD5"/>
    <w:rsid w:val="00F03FC1"/>
    <w:rsid w:val="00F049BC"/>
    <w:rsid w:val="00F04A8F"/>
    <w:rsid w:val="00F04B6A"/>
    <w:rsid w:val="00F06974"/>
    <w:rsid w:val="00F06F05"/>
    <w:rsid w:val="00F07095"/>
    <w:rsid w:val="00F100A2"/>
    <w:rsid w:val="00F106AC"/>
    <w:rsid w:val="00F1086C"/>
    <w:rsid w:val="00F116E3"/>
    <w:rsid w:val="00F11819"/>
    <w:rsid w:val="00F11B51"/>
    <w:rsid w:val="00F11EB8"/>
    <w:rsid w:val="00F11EF7"/>
    <w:rsid w:val="00F136FE"/>
    <w:rsid w:val="00F144F5"/>
    <w:rsid w:val="00F15999"/>
    <w:rsid w:val="00F162D0"/>
    <w:rsid w:val="00F17106"/>
    <w:rsid w:val="00F1755D"/>
    <w:rsid w:val="00F17FFC"/>
    <w:rsid w:val="00F202B2"/>
    <w:rsid w:val="00F208F7"/>
    <w:rsid w:val="00F20D20"/>
    <w:rsid w:val="00F214D2"/>
    <w:rsid w:val="00F21968"/>
    <w:rsid w:val="00F2377A"/>
    <w:rsid w:val="00F24231"/>
    <w:rsid w:val="00F242B1"/>
    <w:rsid w:val="00F244D7"/>
    <w:rsid w:val="00F24857"/>
    <w:rsid w:val="00F25518"/>
    <w:rsid w:val="00F257CA"/>
    <w:rsid w:val="00F261B3"/>
    <w:rsid w:val="00F26250"/>
    <w:rsid w:val="00F26443"/>
    <w:rsid w:val="00F27026"/>
    <w:rsid w:val="00F272FB"/>
    <w:rsid w:val="00F27812"/>
    <w:rsid w:val="00F3037B"/>
    <w:rsid w:val="00F3155B"/>
    <w:rsid w:val="00F318EC"/>
    <w:rsid w:val="00F3245D"/>
    <w:rsid w:val="00F329C2"/>
    <w:rsid w:val="00F32F8E"/>
    <w:rsid w:val="00F32FFF"/>
    <w:rsid w:val="00F3398D"/>
    <w:rsid w:val="00F3466D"/>
    <w:rsid w:val="00F34D71"/>
    <w:rsid w:val="00F34D86"/>
    <w:rsid w:val="00F35000"/>
    <w:rsid w:val="00F36298"/>
    <w:rsid w:val="00F3644F"/>
    <w:rsid w:val="00F41EAE"/>
    <w:rsid w:val="00F42263"/>
    <w:rsid w:val="00F4249B"/>
    <w:rsid w:val="00F43246"/>
    <w:rsid w:val="00F46E33"/>
    <w:rsid w:val="00F47C68"/>
    <w:rsid w:val="00F50C05"/>
    <w:rsid w:val="00F52055"/>
    <w:rsid w:val="00F5220E"/>
    <w:rsid w:val="00F5252B"/>
    <w:rsid w:val="00F530B0"/>
    <w:rsid w:val="00F553BA"/>
    <w:rsid w:val="00F556CA"/>
    <w:rsid w:val="00F55984"/>
    <w:rsid w:val="00F568BB"/>
    <w:rsid w:val="00F57DA0"/>
    <w:rsid w:val="00F609C9"/>
    <w:rsid w:val="00F6116F"/>
    <w:rsid w:val="00F614BF"/>
    <w:rsid w:val="00F629F0"/>
    <w:rsid w:val="00F63204"/>
    <w:rsid w:val="00F63896"/>
    <w:rsid w:val="00F63929"/>
    <w:rsid w:val="00F63D4B"/>
    <w:rsid w:val="00F648D9"/>
    <w:rsid w:val="00F658D1"/>
    <w:rsid w:val="00F6651F"/>
    <w:rsid w:val="00F66E4E"/>
    <w:rsid w:val="00F678DE"/>
    <w:rsid w:val="00F67B79"/>
    <w:rsid w:val="00F67CB3"/>
    <w:rsid w:val="00F67FD1"/>
    <w:rsid w:val="00F702C8"/>
    <w:rsid w:val="00F70405"/>
    <w:rsid w:val="00F7070A"/>
    <w:rsid w:val="00F70C81"/>
    <w:rsid w:val="00F70E94"/>
    <w:rsid w:val="00F71FEC"/>
    <w:rsid w:val="00F72467"/>
    <w:rsid w:val="00F7250C"/>
    <w:rsid w:val="00F725EB"/>
    <w:rsid w:val="00F72DB7"/>
    <w:rsid w:val="00F734A1"/>
    <w:rsid w:val="00F742ED"/>
    <w:rsid w:val="00F74576"/>
    <w:rsid w:val="00F746D4"/>
    <w:rsid w:val="00F771BC"/>
    <w:rsid w:val="00F777CC"/>
    <w:rsid w:val="00F77ACF"/>
    <w:rsid w:val="00F77B91"/>
    <w:rsid w:val="00F8022C"/>
    <w:rsid w:val="00F809FD"/>
    <w:rsid w:val="00F80A70"/>
    <w:rsid w:val="00F81489"/>
    <w:rsid w:val="00F8684E"/>
    <w:rsid w:val="00F86F5B"/>
    <w:rsid w:val="00F8719D"/>
    <w:rsid w:val="00F90BEC"/>
    <w:rsid w:val="00F910AE"/>
    <w:rsid w:val="00F91868"/>
    <w:rsid w:val="00F921F8"/>
    <w:rsid w:val="00F926AB"/>
    <w:rsid w:val="00F92C14"/>
    <w:rsid w:val="00F936D1"/>
    <w:rsid w:val="00F937D7"/>
    <w:rsid w:val="00F95240"/>
    <w:rsid w:val="00F955CC"/>
    <w:rsid w:val="00F96790"/>
    <w:rsid w:val="00F96B21"/>
    <w:rsid w:val="00F97EAF"/>
    <w:rsid w:val="00FA06AB"/>
    <w:rsid w:val="00FA11D0"/>
    <w:rsid w:val="00FA2304"/>
    <w:rsid w:val="00FA2929"/>
    <w:rsid w:val="00FA35FF"/>
    <w:rsid w:val="00FA3990"/>
    <w:rsid w:val="00FA3B03"/>
    <w:rsid w:val="00FA6B53"/>
    <w:rsid w:val="00FA7244"/>
    <w:rsid w:val="00FA7F94"/>
    <w:rsid w:val="00FB24B6"/>
    <w:rsid w:val="00FB24DD"/>
    <w:rsid w:val="00FB2574"/>
    <w:rsid w:val="00FB3B42"/>
    <w:rsid w:val="00FB3FFB"/>
    <w:rsid w:val="00FB4558"/>
    <w:rsid w:val="00FB6DC2"/>
    <w:rsid w:val="00FB7431"/>
    <w:rsid w:val="00FB7F70"/>
    <w:rsid w:val="00FC07F7"/>
    <w:rsid w:val="00FC1220"/>
    <w:rsid w:val="00FC2A82"/>
    <w:rsid w:val="00FC45BC"/>
    <w:rsid w:val="00FC4ABD"/>
    <w:rsid w:val="00FC5271"/>
    <w:rsid w:val="00FC5C93"/>
    <w:rsid w:val="00FC7172"/>
    <w:rsid w:val="00FC764C"/>
    <w:rsid w:val="00FC769B"/>
    <w:rsid w:val="00FD0010"/>
    <w:rsid w:val="00FD04D4"/>
    <w:rsid w:val="00FD05BD"/>
    <w:rsid w:val="00FD14ED"/>
    <w:rsid w:val="00FD193A"/>
    <w:rsid w:val="00FD27D0"/>
    <w:rsid w:val="00FD3337"/>
    <w:rsid w:val="00FD3A2B"/>
    <w:rsid w:val="00FD3E34"/>
    <w:rsid w:val="00FD3E91"/>
    <w:rsid w:val="00FD5164"/>
    <w:rsid w:val="00FD5949"/>
    <w:rsid w:val="00FD76AC"/>
    <w:rsid w:val="00FD7BD9"/>
    <w:rsid w:val="00FE0682"/>
    <w:rsid w:val="00FE323B"/>
    <w:rsid w:val="00FE334B"/>
    <w:rsid w:val="00FE4F6F"/>
    <w:rsid w:val="00FE621B"/>
    <w:rsid w:val="00FE64E3"/>
    <w:rsid w:val="00FE7BB9"/>
    <w:rsid w:val="00FF1629"/>
    <w:rsid w:val="00FF23BA"/>
    <w:rsid w:val="00FF2A46"/>
    <w:rsid w:val="00FF3E42"/>
    <w:rsid w:val="00FF502B"/>
    <w:rsid w:val="00FF50C7"/>
    <w:rsid w:val="00FF512F"/>
    <w:rsid w:val="00FF5570"/>
    <w:rsid w:val="00FF63D8"/>
    <w:rsid w:val="00FF6D51"/>
    <w:rsid w:val="00FF7EEE"/>
    <w:rsid w:val="00FF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qFormat="1"/>
    <w:lsdException w:name="caption" w:semiHidden="1" w:unhideWhenUsed="1" w:qFormat="1"/>
    <w:lsdException w:name="annotation reference" w:uiPriority="99"/>
    <w:lsdException w:name="Subtitle" w:qFormat="1"/>
    <w:lsdException w:name="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F79"/>
    <w:pPr>
      <w:spacing w:before="120" w:after="120"/>
    </w:pPr>
    <w:rPr>
      <w:rFonts w:ascii="Calibri" w:hAnsi="Calibri" w:cs="Calibri"/>
      <w:sz w:val="22"/>
      <w:szCs w:val="22"/>
    </w:rPr>
  </w:style>
  <w:style w:type="paragraph" w:styleId="Heading1">
    <w:name w:val="heading 1"/>
    <w:basedOn w:val="Normal"/>
    <w:next w:val="Normal"/>
    <w:link w:val="Heading1Char"/>
    <w:uiPriority w:val="99"/>
    <w:qFormat/>
    <w:rsid w:val="00AB2E60"/>
    <w:pPr>
      <w:outlineLvl w:val="0"/>
    </w:pPr>
    <w:rPr>
      <w:rFonts w:eastAsia="Calibri"/>
      <w:b/>
      <w:i/>
      <w:color w:val="1F497D" w:themeColor="text2"/>
      <w:w w:val="90"/>
      <w:sz w:val="28"/>
    </w:rPr>
  </w:style>
  <w:style w:type="paragraph" w:styleId="Heading2">
    <w:name w:val="heading 2"/>
    <w:basedOn w:val="Normal"/>
    <w:next w:val="Normal"/>
    <w:link w:val="Heading2Char"/>
    <w:autoRedefine/>
    <w:uiPriority w:val="99"/>
    <w:unhideWhenUsed/>
    <w:qFormat/>
    <w:rsid w:val="006009CB"/>
    <w:pPr>
      <w:keepNext/>
      <w:numPr>
        <w:ilvl w:val="2"/>
        <w:numId w:val="11"/>
      </w:numPr>
      <w:outlineLvl w:val="1"/>
    </w:pPr>
    <w:rPr>
      <w:rFonts w:cs="Times New Roman"/>
      <w:b/>
      <w:bCs/>
      <w:iCs/>
      <w:color w:val="002060"/>
      <w:sz w:val="24"/>
      <w:szCs w:val="28"/>
    </w:rPr>
  </w:style>
  <w:style w:type="paragraph" w:styleId="Heading3">
    <w:name w:val="heading 3"/>
    <w:basedOn w:val="Heading2"/>
    <w:next w:val="Normal"/>
    <w:link w:val="Heading3Char"/>
    <w:uiPriority w:val="99"/>
    <w:unhideWhenUsed/>
    <w:qFormat/>
    <w:rsid w:val="00A84EF3"/>
    <w:pPr>
      <w:numPr>
        <w:ilvl w:val="3"/>
        <w:numId w:val="12"/>
      </w:numPr>
      <w:outlineLvl w:val="2"/>
    </w:pPr>
  </w:style>
  <w:style w:type="paragraph" w:styleId="Heading4">
    <w:name w:val="heading 4"/>
    <w:basedOn w:val="Normal"/>
    <w:next w:val="Normal"/>
    <w:link w:val="Heading4Char"/>
    <w:uiPriority w:val="99"/>
    <w:unhideWhenUsed/>
    <w:qFormat/>
    <w:rsid w:val="00CA3D4D"/>
    <w:pPr>
      <w:keepNext/>
      <w:numPr>
        <w:numId w:val="2"/>
      </w:numPr>
      <w:outlineLvl w:val="3"/>
    </w:pPr>
    <w:rPr>
      <w:b/>
      <w:bCs/>
    </w:rPr>
  </w:style>
  <w:style w:type="paragraph" w:styleId="Heading5">
    <w:name w:val="heading 5"/>
    <w:basedOn w:val="Heading4"/>
    <w:next w:val="Normal"/>
    <w:link w:val="Heading5Char"/>
    <w:uiPriority w:val="99"/>
    <w:qFormat/>
    <w:rsid w:val="001A617A"/>
    <w:pPr>
      <w:keepNext w:val="0"/>
      <w:numPr>
        <w:numId w:val="0"/>
      </w:numPr>
      <w:tabs>
        <w:tab w:val="num" w:pos="1418"/>
      </w:tabs>
      <w:spacing w:line="240" w:lineRule="atLeast"/>
      <w:ind w:left="1418" w:right="284" w:hanging="709"/>
      <w:outlineLvl w:val="4"/>
    </w:pPr>
    <w:rPr>
      <w:rFonts w:eastAsia="Calibri"/>
      <w:bCs w:val="0"/>
      <w:szCs w:val="20"/>
    </w:rPr>
  </w:style>
  <w:style w:type="paragraph" w:styleId="Heading6">
    <w:name w:val="heading 6"/>
    <w:basedOn w:val="Normal"/>
    <w:next w:val="Normal"/>
    <w:link w:val="Heading6Char"/>
    <w:uiPriority w:val="99"/>
    <w:qFormat/>
    <w:rsid w:val="00C10079"/>
    <w:pPr>
      <w:spacing w:after="60" w:line="276" w:lineRule="auto"/>
      <w:ind w:right="284"/>
      <w:outlineLvl w:val="5"/>
    </w:pPr>
    <w:rPr>
      <w:rFonts w:eastAsia="Calibri"/>
      <w:b/>
      <w:szCs w:val="20"/>
    </w:rPr>
  </w:style>
  <w:style w:type="paragraph" w:styleId="Heading7">
    <w:name w:val="heading 7"/>
    <w:basedOn w:val="Normal"/>
    <w:link w:val="Heading7Char"/>
    <w:uiPriority w:val="99"/>
    <w:qFormat/>
    <w:rsid w:val="00647C0D"/>
    <w:pPr>
      <w:spacing w:after="0"/>
      <w:ind w:left="2268" w:hanging="1701"/>
      <w:outlineLvl w:val="6"/>
    </w:pPr>
    <w:rPr>
      <w:rFonts w:eastAsia="Calibri"/>
      <w:i/>
      <w:color w:val="1F497D" w:themeColor="text2"/>
      <w:w w:val="90"/>
      <w:sz w:val="24"/>
    </w:rPr>
  </w:style>
  <w:style w:type="paragraph" w:styleId="Heading8">
    <w:name w:val="heading 8"/>
    <w:basedOn w:val="Normal"/>
    <w:next w:val="Normal"/>
    <w:link w:val="Heading8Char"/>
    <w:uiPriority w:val="99"/>
    <w:qFormat/>
    <w:rsid w:val="004F0B8E"/>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1A617A"/>
    <w:pPr>
      <w:tabs>
        <w:tab w:val="num" w:pos="851"/>
      </w:tabs>
      <w:spacing w:before="240" w:after="60" w:line="276" w:lineRule="auto"/>
      <w:ind w:left="851" w:right="284" w:hanging="851"/>
      <w:outlineLvl w:val="8"/>
    </w:pPr>
    <w:rPr>
      <w:rFonts w:eastAsia="Calibri"/>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5B62"/>
    <w:rPr>
      <w:color w:val="0000FF"/>
      <w:u w:val="single"/>
    </w:rPr>
  </w:style>
  <w:style w:type="paragraph" w:customStyle="1" w:styleId="Bulletedlist">
    <w:name w:val="Bulleted list"/>
    <w:basedOn w:val="Normal"/>
    <w:rsid w:val="005A66DB"/>
    <w:pPr>
      <w:numPr>
        <w:numId w:val="1"/>
      </w:numPr>
      <w:spacing w:before="160" w:after="160" w:line="264" w:lineRule="auto"/>
    </w:pPr>
    <w:rPr>
      <w:rFonts w:ascii="Century Gothic" w:hAnsi="Century Gothic"/>
      <w:sz w:val="20"/>
    </w:rPr>
  </w:style>
  <w:style w:type="paragraph" w:styleId="TOC1">
    <w:name w:val="toc 1"/>
    <w:basedOn w:val="Normal"/>
    <w:next w:val="Normal"/>
    <w:autoRedefine/>
    <w:uiPriority w:val="99"/>
    <w:rsid w:val="00BB401A"/>
    <w:pPr>
      <w:tabs>
        <w:tab w:val="left" w:pos="1620"/>
        <w:tab w:val="right" w:leader="dot" w:pos="9611"/>
      </w:tabs>
      <w:ind w:left="1260" w:hanging="1260"/>
    </w:pPr>
    <w:rPr>
      <w:rFonts w:cs="Arial"/>
      <w:b/>
      <w:bCs/>
      <w:noProof/>
      <w:sz w:val="20"/>
      <w:szCs w:val="20"/>
    </w:rPr>
  </w:style>
  <w:style w:type="table" w:styleId="TableGrid">
    <w:name w:val="Table Grid"/>
    <w:basedOn w:val="TableNormal"/>
    <w:rsid w:val="00BB4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20221B"/>
    <w:pPr>
      <w:tabs>
        <w:tab w:val="right" w:pos="9072"/>
      </w:tabs>
    </w:pPr>
    <w:rPr>
      <w:i/>
      <w:sz w:val="20"/>
    </w:rPr>
  </w:style>
  <w:style w:type="character" w:styleId="PageNumber">
    <w:name w:val="page number"/>
    <w:basedOn w:val="DefaultParagraphFont"/>
    <w:rsid w:val="00A9076A"/>
  </w:style>
  <w:style w:type="character" w:styleId="Strong">
    <w:name w:val="Strong"/>
    <w:uiPriority w:val="99"/>
    <w:qFormat/>
    <w:rsid w:val="008463BB"/>
    <w:rPr>
      <w:b/>
    </w:rPr>
  </w:style>
  <w:style w:type="paragraph" w:styleId="Header">
    <w:name w:val="header"/>
    <w:basedOn w:val="Normal"/>
    <w:link w:val="HeaderChar"/>
    <w:uiPriority w:val="99"/>
    <w:rsid w:val="00FF2A46"/>
    <w:pPr>
      <w:tabs>
        <w:tab w:val="center" w:pos="4153"/>
        <w:tab w:val="right" w:pos="8306"/>
      </w:tabs>
    </w:pPr>
  </w:style>
  <w:style w:type="character" w:customStyle="1" w:styleId="Heading1Char">
    <w:name w:val="Heading 1 Char"/>
    <w:basedOn w:val="DefaultParagraphFont"/>
    <w:link w:val="Heading1"/>
    <w:uiPriority w:val="99"/>
    <w:rsid w:val="00AB2E60"/>
    <w:rPr>
      <w:rFonts w:ascii="Calibri" w:eastAsia="Calibri" w:hAnsi="Calibri" w:cs="Calibri"/>
      <w:b/>
      <w:i/>
      <w:color w:val="1F497D" w:themeColor="text2"/>
      <w:w w:val="90"/>
      <w:sz w:val="28"/>
      <w:szCs w:val="22"/>
    </w:rPr>
  </w:style>
  <w:style w:type="character" w:styleId="Emphasis">
    <w:name w:val="Emphasis"/>
    <w:basedOn w:val="DefaultParagraphFont"/>
    <w:uiPriority w:val="99"/>
    <w:qFormat/>
    <w:rsid w:val="008463BB"/>
    <w:rPr>
      <w:i/>
      <w:iCs/>
    </w:rPr>
  </w:style>
  <w:style w:type="character" w:customStyle="1" w:styleId="Heading2Char">
    <w:name w:val="Heading 2 Char"/>
    <w:basedOn w:val="DefaultParagraphFont"/>
    <w:link w:val="Heading2"/>
    <w:uiPriority w:val="99"/>
    <w:rsid w:val="006009CB"/>
    <w:rPr>
      <w:rFonts w:ascii="Calibri" w:hAnsi="Calibri"/>
      <w:b/>
      <w:bCs/>
      <w:iCs/>
      <w:color w:val="002060"/>
      <w:sz w:val="24"/>
      <w:szCs w:val="28"/>
    </w:rPr>
  </w:style>
  <w:style w:type="paragraph" w:styleId="Title">
    <w:name w:val="Title"/>
    <w:basedOn w:val="Normal"/>
    <w:next w:val="Normal"/>
    <w:link w:val="TitleChar"/>
    <w:rsid w:val="008463BB"/>
    <w:pPr>
      <w:spacing w:before="240" w:after="60"/>
      <w:jc w:val="center"/>
      <w:outlineLvl w:val="0"/>
    </w:pPr>
    <w:rPr>
      <w:rFonts w:cs="Times New Roman"/>
      <w:b/>
      <w:bCs/>
      <w:kern w:val="28"/>
      <w:sz w:val="48"/>
      <w:szCs w:val="32"/>
    </w:rPr>
  </w:style>
  <w:style w:type="character" w:customStyle="1" w:styleId="TitleChar">
    <w:name w:val="Title Char"/>
    <w:basedOn w:val="DefaultParagraphFont"/>
    <w:link w:val="Title"/>
    <w:rsid w:val="008463BB"/>
    <w:rPr>
      <w:rFonts w:ascii="Arial" w:eastAsia="Times New Roman" w:hAnsi="Arial" w:cs="Times New Roman"/>
      <w:b/>
      <w:bCs/>
      <w:kern w:val="28"/>
      <w:sz w:val="48"/>
      <w:szCs w:val="32"/>
    </w:rPr>
  </w:style>
  <w:style w:type="character" w:customStyle="1" w:styleId="Heading3Char">
    <w:name w:val="Heading 3 Char"/>
    <w:basedOn w:val="DefaultParagraphFont"/>
    <w:link w:val="Heading3"/>
    <w:uiPriority w:val="99"/>
    <w:rsid w:val="00A84EF3"/>
    <w:rPr>
      <w:rFonts w:ascii="Calibri" w:hAnsi="Calibri"/>
      <w:b/>
      <w:bCs/>
      <w:iCs/>
      <w:color w:val="004E74"/>
      <w:sz w:val="24"/>
      <w:szCs w:val="28"/>
    </w:rPr>
  </w:style>
  <w:style w:type="paragraph" w:customStyle="1" w:styleId="iIndent">
    <w:name w:val="i) Indent"/>
    <w:basedOn w:val="Normal"/>
    <w:qFormat/>
    <w:rsid w:val="009E716B"/>
    <w:pPr>
      <w:numPr>
        <w:ilvl w:val="7"/>
        <w:numId w:val="16"/>
      </w:numPr>
      <w:tabs>
        <w:tab w:val="right" w:pos="964"/>
      </w:tabs>
      <w:spacing w:before="60" w:after="60"/>
      <w:ind w:left="1702" w:hanging="851"/>
    </w:pPr>
  </w:style>
  <w:style w:type="paragraph" w:customStyle="1" w:styleId="Table3pt">
    <w:name w:val="Table 3pt"/>
    <w:basedOn w:val="Normal"/>
    <w:link w:val="Table3ptChar"/>
    <w:qFormat/>
    <w:rsid w:val="00A6707C"/>
    <w:pPr>
      <w:spacing w:before="60" w:after="60"/>
    </w:pPr>
    <w:rPr>
      <w:bCs/>
    </w:rPr>
  </w:style>
  <w:style w:type="paragraph" w:customStyle="1" w:styleId="Table3ptBold">
    <w:name w:val="Table 3pt Bold"/>
    <w:basedOn w:val="Table3pt"/>
    <w:link w:val="Table3ptBoldChar"/>
    <w:qFormat/>
    <w:rsid w:val="0039005E"/>
    <w:rPr>
      <w:b/>
    </w:rPr>
  </w:style>
  <w:style w:type="character" w:customStyle="1" w:styleId="Table3ptChar">
    <w:name w:val="Table 3pt Char"/>
    <w:basedOn w:val="DefaultParagraphFont"/>
    <w:link w:val="Table3pt"/>
    <w:rsid w:val="00A6707C"/>
    <w:rPr>
      <w:rFonts w:ascii="Calibri" w:hAnsi="Calibri" w:cs="Calibri"/>
      <w:bCs/>
      <w:sz w:val="22"/>
      <w:szCs w:val="22"/>
    </w:rPr>
  </w:style>
  <w:style w:type="character" w:customStyle="1" w:styleId="Heading4Char">
    <w:name w:val="Heading 4 Char"/>
    <w:basedOn w:val="DefaultParagraphFont"/>
    <w:link w:val="Heading4"/>
    <w:uiPriority w:val="99"/>
    <w:rsid w:val="00CA3D4D"/>
    <w:rPr>
      <w:rFonts w:ascii="Calibri" w:hAnsi="Calibri" w:cs="Calibri"/>
      <w:b/>
      <w:bCs/>
      <w:sz w:val="22"/>
      <w:szCs w:val="22"/>
    </w:rPr>
  </w:style>
  <w:style w:type="character" w:customStyle="1" w:styleId="Table3ptBoldChar">
    <w:name w:val="Table 3pt Bold Char"/>
    <w:basedOn w:val="Table3ptChar"/>
    <w:link w:val="Table3ptBold"/>
    <w:rsid w:val="0039005E"/>
    <w:rPr>
      <w:rFonts w:ascii="Calibri" w:hAnsi="Calibri" w:cs="Calibri"/>
      <w:b/>
      <w:bCs/>
      <w:sz w:val="22"/>
      <w:szCs w:val="22"/>
    </w:rPr>
  </w:style>
  <w:style w:type="paragraph" w:styleId="Subtitle">
    <w:name w:val="Subtitle"/>
    <w:basedOn w:val="Normal"/>
    <w:next w:val="Normal"/>
    <w:link w:val="SubtitleChar"/>
    <w:qFormat/>
    <w:rsid w:val="0092486A"/>
    <w:pPr>
      <w:tabs>
        <w:tab w:val="left" w:pos="567"/>
      </w:tabs>
    </w:pPr>
    <w:rPr>
      <w:b/>
      <w:caps/>
    </w:rPr>
  </w:style>
  <w:style w:type="character" w:customStyle="1" w:styleId="SubtitleChar">
    <w:name w:val="Subtitle Char"/>
    <w:basedOn w:val="DefaultParagraphFont"/>
    <w:link w:val="Subtitle"/>
    <w:rsid w:val="0092486A"/>
    <w:rPr>
      <w:rFonts w:ascii="Calibri" w:hAnsi="Calibri" w:cs="Calibri"/>
      <w:b/>
      <w:caps/>
      <w:sz w:val="22"/>
      <w:szCs w:val="22"/>
    </w:rPr>
  </w:style>
  <w:style w:type="paragraph" w:styleId="ListParagraph">
    <w:name w:val="List Paragraph"/>
    <w:basedOn w:val="Normal"/>
    <w:uiPriority w:val="34"/>
    <w:qFormat/>
    <w:rsid w:val="00F04A8F"/>
    <w:pPr>
      <w:ind w:left="426"/>
    </w:pPr>
  </w:style>
  <w:style w:type="paragraph" w:styleId="FootnoteText">
    <w:name w:val="footnote text"/>
    <w:basedOn w:val="Normal"/>
    <w:link w:val="FootnoteTextChar"/>
    <w:rsid w:val="00C03C92"/>
    <w:rPr>
      <w:sz w:val="20"/>
      <w:szCs w:val="20"/>
    </w:rPr>
  </w:style>
  <w:style w:type="character" w:customStyle="1" w:styleId="FootnoteTextChar">
    <w:name w:val="Footnote Text Char"/>
    <w:basedOn w:val="DefaultParagraphFont"/>
    <w:link w:val="FootnoteText"/>
    <w:rsid w:val="00C03C92"/>
    <w:rPr>
      <w:rFonts w:ascii="Arial" w:hAnsi="Arial"/>
    </w:rPr>
  </w:style>
  <w:style w:type="character" w:styleId="FootnoteReference">
    <w:name w:val="footnote reference"/>
    <w:basedOn w:val="DefaultParagraphFont"/>
    <w:rsid w:val="00C03C92"/>
    <w:rPr>
      <w:vertAlign w:val="superscript"/>
    </w:rPr>
  </w:style>
  <w:style w:type="paragraph" w:customStyle="1" w:styleId="Default">
    <w:name w:val="Default"/>
    <w:rsid w:val="00CD330E"/>
    <w:pPr>
      <w:autoSpaceDE w:val="0"/>
      <w:autoSpaceDN w:val="0"/>
      <w:adjustRightInd w:val="0"/>
    </w:pPr>
    <w:rPr>
      <w:rFonts w:ascii="Calisto MT" w:hAnsi="Calisto MT" w:cs="Calisto MT"/>
      <w:color w:val="000000"/>
      <w:sz w:val="24"/>
      <w:szCs w:val="24"/>
    </w:rPr>
  </w:style>
  <w:style w:type="paragraph" w:customStyle="1" w:styleId="aStyle">
    <w:name w:val="a) Style"/>
    <w:basedOn w:val="Subtitle"/>
    <w:link w:val="aStyleChar"/>
    <w:qFormat/>
    <w:rsid w:val="0066142C"/>
    <w:pPr>
      <w:numPr>
        <w:ilvl w:val="6"/>
        <w:numId w:val="13"/>
      </w:numPr>
      <w:tabs>
        <w:tab w:val="clear" w:pos="567"/>
        <w:tab w:val="clear" w:pos="1247"/>
        <w:tab w:val="num" w:pos="851"/>
      </w:tabs>
      <w:spacing w:before="0" w:after="0"/>
      <w:ind w:left="964" w:hanging="567"/>
    </w:pPr>
    <w:rPr>
      <w:b w:val="0"/>
      <w:caps w:val="0"/>
    </w:rPr>
  </w:style>
  <w:style w:type="paragraph" w:customStyle="1" w:styleId="DotPointGreen">
    <w:name w:val="Dot Point Green"/>
    <w:basedOn w:val="Normal"/>
    <w:rsid w:val="006E75FA"/>
    <w:pPr>
      <w:numPr>
        <w:numId w:val="4"/>
      </w:numPr>
    </w:pPr>
  </w:style>
  <w:style w:type="character" w:customStyle="1" w:styleId="aStyleChar">
    <w:name w:val="a) Style Char"/>
    <w:basedOn w:val="SubtitleChar"/>
    <w:link w:val="aStyle"/>
    <w:rsid w:val="0066142C"/>
    <w:rPr>
      <w:rFonts w:ascii="Calibri" w:hAnsi="Calibri" w:cs="Calibri"/>
      <w:b w:val="0"/>
      <w:caps w:val="0"/>
      <w:sz w:val="22"/>
      <w:szCs w:val="22"/>
    </w:rPr>
  </w:style>
  <w:style w:type="paragraph" w:styleId="BodyText">
    <w:name w:val="Body Text"/>
    <w:basedOn w:val="Normal"/>
    <w:link w:val="BodyTextChar"/>
    <w:rsid w:val="001A617A"/>
  </w:style>
  <w:style w:type="character" w:customStyle="1" w:styleId="BodyTextChar">
    <w:name w:val="Body Text Char"/>
    <w:basedOn w:val="DefaultParagraphFont"/>
    <w:link w:val="BodyText"/>
    <w:rsid w:val="001A617A"/>
    <w:rPr>
      <w:rFonts w:ascii="Arial" w:hAnsi="Arial"/>
      <w:sz w:val="24"/>
      <w:szCs w:val="24"/>
    </w:rPr>
  </w:style>
  <w:style w:type="character" w:customStyle="1" w:styleId="Heading5Char">
    <w:name w:val="Heading 5 Char"/>
    <w:basedOn w:val="DefaultParagraphFont"/>
    <w:link w:val="Heading5"/>
    <w:uiPriority w:val="99"/>
    <w:rsid w:val="001A617A"/>
    <w:rPr>
      <w:rFonts w:ascii="Calibri" w:eastAsia="Calibri" w:hAnsi="Calibri" w:cs="Calibri"/>
      <w:b/>
      <w:sz w:val="22"/>
    </w:rPr>
  </w:style>
  <w:style w:type="character" w:customStyle="1" w:styleId="Heading6Char">
    <w:name w:val="Heading 6 Char"/>
    <w:basedOn w:val="DefaultParagraphFont"/>
    <w:link w:val="Heading6"/>
    <w:uiPriority w:val="99"/>
    <w:rsid w:val="00C10079"/>
    <w:rPr>
      <w:rFonts w:ascii="Calibri" w:eastAsia="Calibri" w:hAnsi="Calibri" w:cs="Calibri"/>
      <w:b/>
      <w:sz w:val="22"/>
    </w:rPr>
  </w:style>
  <w:style w:type="character" w:customStyle="1" w:styleId="Heading7Char">
    <w:name w:val="Heading 7 Char"/>
    <w:basedOn w:val="DefaultParagraphFont"/>
    <w:link w:val="Heading7"/>
    <w:uiPriority w:val="99"/>
    <w:rsid w:val="00647C0D"/>
    <w:rPr>
      <w:rFonts w:ascii="Calibri" w:eastAsia="Calibri" w:hAnsi="Calibri" w:cs="Calibri"/>
      <w:i/>
      <w:color w:val="1F497D" w:themeColor="text2"/>
      <w:w w:val="90"/>
      <w:sz w:val="24"/>
      <w:szCs w:val="22"/>
    </w:rPr>
  </w:style>
  <w:style w:type="character" w:customStyle="1" w:styleId="Heading9Char">
    <w:name w:val="Heading 9 Char"/>
    <w:basedOn w:val="DefaultParagraphFont"/>
    <w:link w:val="Heading9"/>
    <w:uiPriority w:val="99"/>
    <w:rsid w:val="001A617A"/>
    <w:rPr>
      <w:rFonts w:ascii="Calibri" w:eastAsia="Calibri" w:hAnsi="Calibri" w:cs="Calibri"/>
      <w:i/>
      <w:sz w:val="18"/>
    </w:rPr>
  </w:style>
  <w:style w:type="table" w:customStyle="1" w:styleId="TableGrid1">
    <w:name w:val="Table Grid1"/>
    <w:basedOn w:val="TableNormal"/>
    <w:next w:val="TableGrid"/>
    <w:rsid w:val="001A61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Headings">
    <w:name w:val="Headings"/>
    <w:uiPriority w:val="99"/>
    <w:rsid w:val="001A617A"/>
    <w:pPr>
      <w:numPr>
        <w:numId w:val="6"/>
      </w:numPr>
    </w:pPr>
  </w:style>
  <w:style w:type="character" w:customStyle="1" w:styleId="FooterChar">
    <w:name w:val="Footer Char"/>
    <w:basedOn w:val="DefaultParagraphFont"/>
    <w:link w:val="Footer"/>
    <w:uiPriority w:val="99"/>
    <w:rsid w:val="008B6902"/>
    <w:rPr>
      <w:rFonts w:ascii="Arial" w:hAnsi="Arial"/>
      <w:i/>
      <w:szCs w:val="24"/>
    </w:rPr>
  </w:style>
  <w:style w:type="character" w:customStyle="1" w:styleId="HeaderChar">
    <w:name w:val="Header Char"/>
    <w:basedOn w:val="DefaultParagraphFont"/>
    <w:link w:val="Header"/>
    <w:uiPriority w:val="99"/>
    <w:rsid w:val="008B6902"/>
    <w:rPr>
      <w:rFonts w:ascii="Arial" w:hAnsi="Arial"/>
      <w:sz w:val="24"/>
      <w:szCs w:val="24"/>
    </w:rPr>
  </w:style>
  <w:style w:type="numbering" w:customStyle="1" w:styleId="Headings1">
    <w:name w:val="Headings1"/>
    <w:uiPriority w:val="99"/>
    <w:rsid w:val="008B6902"/>
  </w:style>
  <w:style w:type="numbering" w:customStyle="1" w:styleId="Headings2">
    <w:name w:val="Headings2"/>
    <w:uiPriority w:val="99"/>
    <w:rsid w:val="00DE7296"/>
  </w:style>
  <w:style w:type="character" w:customStyle="1" w:styleId="Heading8Char">
    <w:name w:val="Heading 8 Char"/>
    <w:basedOn w:val="DefaultParagraphFont"/>
    <w:link w:val="Heading8"/>
    <w:uiPriority w:val="99"/>
    <w:rsid w:val="004F0B8E"/>
    <w:rPr>
      <w:i/>
      <w:iCs/>
      <w:sz w:val="24"/>
      <w:szCs w:val="24"/>
    </w:rPr>
  </w:style>
  <w:style w:type="numbering" w:customStyle="1" w:styleId="NoList1">
    <w:name w:val="No List1"/>
    <w:next w:val="NoList"/>
    <w:uiPriority w:val="99"/>
    <w:semiHidden/>
    <w:unhideWhenUsed/>
    <w:rsid w:val="004F0B8E"/>
  </w:style>
  <w:style w:type="character" w:customStyle="1" w:styleId="PCOWingdings">
    <w:name w:val="PCOWingdings"/>
    <w:uiPriority w:val="99"/>
    <w:rsid w:val="004F0B8E"/>
    <w:rPr>
      <w:rFonts w:ascii="Wingdings 2" w:hAnsi="Wingdings 2"/>
      <w:u w:val="none"/>
      <w:vertAlign w:val="baseline"/>
    </w:rPr>
  </w:style>
  <w:style w:type="character" w:customStyle="1" w:styleId="PCOMathExtA">
    <w:name w:val="PCOMathExtA"/>
    <w:uiPriority w:val="99"/>
    <w:rsid w:val="004F0B8E"/>
    <w:rPr>
      <w:rFonts w:ascii="WP MathExtendedA" w:hAnsi="WP MathExtendedA"/>
      <w:u w:val="none"/>
      <w:vertAlign w:val="baseline"/>
    </w:rPr>
  </w:style>
  <w:style w:type="character" w:customStyle="1" w:styleId="PCOSymbol">
    <w:name w:val="PCOSymbol"/>
    <w:uiPriority w:val="99"/>
    <w:rsid w:val="004F0B8E"/>
    <w:rPr>
      <w:rFonts w:ascii="WP TypographicSymbols" w:hAnsi="WP TypographicSymbols"/>
      <w:u w:val="none"/>
      <w:vertAlign w:val="baseline"/>
    </w:rPr>
  </w:style>
  <w:style w:type="character" w:customStyle="1" w:styleId="FmNumerator">
    <w:name w:val="FmNumerator"/>
    <w:uiPriority w:val="99"/>
    <w:rsid w:val="004F0B8E"/>
    <w:rPr>
      <w:rFonts w:ascii="Times New Roman" w:hAnsi="Times New Roman"/>
      <w:sz w:val="16"/>
      <w:vertAlign w:val="superscript"/>
    </w:rPr>
  </w:style>
  <w:style w:type="character" w:customStyle="1" w:styleId="FmSymbol">
    <w:name w:val="FmSymbol"/>
    <w:uiPriority w:val="99"/>
    <w:rsid w:val="004F0B8E"/>
    <w:rPr>
      <w:rFonts w:ascii="Symbol" w:hAnsi="Symbol"/>
    </w:rPr>
  </w:style>
  <w:style w:type="character" w:customStyle="1" w:styleId="FmDingbats">
    <w:name w:val="FmDingbats"/>
    <w:uiPriority w:val="99"/>
    <w:rsid w:val="004F0B8E"/>
    <w:rPr>
      <w:rFonts w:ascii="ZapfDingbats" w:hAnsi="ZapfDingbats"/>
    </w:rPr>
  </w:style>
  <w:style w:type="character" w:customStyle="1" w:styleId="FmSuperscript">
    <w:name w:val="FmSuperscript"/>
    <w:uiPriority w:val="99"/>
    <w:rsid w:val="004F0B8E"/>
    <w:rPr>
      <w:rFonts w:ascii="Symbol" w:hAnsi="Symbol"/>
      <w:vertAlign w:val="superscript"/>
    </w:rPr>
  </w:style>
  <w:style w:type="character" w:customStyle="1" w:styleId="PCOWebdings">
    <w:name w:val="PCOWebdings"/>
    <w:uiPriority w:val="99"/>
    <w:rsid w:val="004F0B8E"/>
    <w:rPr>
      <w:rFonts w:ascii="Webdings" w:hAnsi="Webdings"/>
      <w:u w:val="none"/>
      <w:vertAlign w:val="baseline"/>
    </w:rPr>
  </w:style>
  <w:style w:type="character" w:customStyle="1" w:styleId="FmDenominator">
    <w:name w:val="FmDenominator"/>
    <w:uiPriority w:val="99"/>
    <w:rsid w:val="004F0B8E"/>
    <w:rPr>
      <w:rFonts w:ascii="Times New Roman" w:hAnsi="Times New Roman"/>
      <w:sz w:val="16"/>
      <w:vertAlign w:val="subscript"/>
    </w:rPr>
  </w:style>
  <w:style w:type="paragraph" w:styleId="TOC2">
    <w:name w:val="toc 2"/>
    <w:basedOn w:val="Normal"/>
    <w:next w:val="Normal"/>
    <w:autoRedefine/>
    <w:uiPriority w:val="39"/>
    <w:rsid w:val="00DA7EFD"/>
    <w:pPr>
      <w:tabs>
        <w:tab w:val="left" w:pos="1134"/>
        <w:tab w:val="right" w:leader="dot" w:pos="9072"/>
      </w:tabs>
      <w:spacing w:before="60" w:after="60"/>
    </w:pPr>
    <w:rPr>
      <w:rFonts w:cs="Times New Roman"/>
      <w:b/>
      <w:bCs/>
      <w:caps/>
      <w:szCs w:val="20"/>
      <w:lang w:val="en-US" w:eastAsia="en-US"/>
    </w:rPr>
  </w:style>
  <w:style w:type="paragraph" w:styleId="TOC3">
    <w:name w:val="toc 3"/>
    <w:basedOn w:val="Normal"/>
    <w:next w:val="Normal"/>
    <w:autoRedefine/>
    <w:uiPriority w:val="39"/>
    <w:rsid w:val="00FB6DC2"/>
    <w:pPr>
      <w:tabs>
        <w:tab w:val="left" w:pos="1134"/>
        <w:tab w:val="right" w:leader="dot" w:pos="9072"/>
      </w:tabs>
      <w:spacing w:after="40"/>
    </w:pPr>
    <w:rPr>
      <w:rFonts w:cs="Times New Roman"/>
      <w:b/>
      <w:i/>
      <w:szCs w:val="20"/>
      <w:lang w:val="en-US" w:eastAsia="en-US"/>
    </w:rPr>
  </w:style>
  <w:style w:type="paragraph" w:styleId="TOC4">
    <w:name w:val="toc 4"/>
    <w:basedOn w:val="Normal"/>
    <w:next w:val="Normal"/>
    <w:autoRedefine/>
    <w:uiPriority w:val="39"/>
    <w:rsid w:val="00066825"/>
    <w:pPr>
      <w:tabs>
        <w:tab w:val="left" w:pos="1134"/>
        <w:tab w:val="right" w:leader="dot" w:pos="9072"/>
      </w:tabs>
      <w:spacing w:before="40" w:after="40"/>
      <w:ind w:left="1134" w:right="567" w:hanging="1134"/>
    </w:pPr>
    <w:rPr>
      <w:rFonts w:cs="Times New Roman"/>
      <w:szCs w:val="20"/>
      <w:lang w:val="en-US" w:eastAsia="en-US"/>
    </w:rPr>
  </w:style>
  <w:style w:type="paragraph" w:styleId="TOC5">
    <w:name w:val="toc 5"/>
    <w:basedOn w:val="Normal"/>
    <w:next w:val="Normal"/>
    <w:autoRedefine/>
    <w:uiPriority w:val="99"/>
    <w:rsid w:val="004F0B8E"/>
    <w:pPr>
      <w:ind w:left="720"/>
    </w:pPr>
    <w:rPr>
      <w:rFonts w:ascii="Times New Roman" w:hAnsi="Times New Roman" w:cs="Times New Roman"/>
      <w:sz w:val="20"/>
      <w:szCs w:val="20"/>
      <w:lang w:val="en-US" w:eastAsia="en-US"/>
    </w:rPr>
  </w:style>
  <w:style w:type="paragraph" w:styleId="TOC6">
    <w:name w:val="toc 6"/>
    <w:basedOn w:val="Normal"/>
    <w:next w:val="Normal"/>
    <w:autoRedefine/>
    <w:uiPriority w:val="99"/>
    <w:rsid w:val="004F0B8E"/>
    <w:pPr>
      <w:ind w:left="960"/>
    </w:pPr>
    <w:rPr>
      <w:rFonts w:ascii="Times New Roman" w:hAnsi="Times New Roman" w:cs="Times New Roman"/>
      <w:sz w:val="20"/>
      <w:szCs w:val="20"/>
      <w:lang w:val="en-US" w:eastAsia="en-US"/>
    </w:rPr>
  </w:style>
  <w:style w:type="paragraph" w:styleId="TOC7">
    <w:name w:val="toc 7"/>
    <w:basedOn w:val="Normal"/>
    <w:next w:val="Normal"/>
    <w:autoRedefine/>
    <w:uiPriority w:val="99"/>
    <w:rsid w:val="004F0B8E"/>
    <w:pPr>
      <w:ind w:left="1200"/>
    </w:pPr>
    <w:rPr>
      <w:rFonts w:ascii="Times New Roman" w:hAnsi="Times New Roman" w:cs="Times New Roman"/>
      <w:sz w:val="20"/>
      <w:szCs w:val="20"/>
      <w:lang w:val="en-US" w:eastAsia="en-US"/>
    </w:rPr>
  </w:style>
  <w:style w:type="paragraph" w:styleId="TOC8">
    <w:name w:val="toc 8"/>
    <w:basedOn w:val="Normal"/>
    <w:next w:val="Normal"/>
    <w:autoRedefine/>
    <w:uiPriority w:val="99"/>
    <w:rsid w:val="004F0B8E"/>
    <w:pPr>
      <w:ind w:left="1440"/>
    </w:pPr>
    <w:rPr>
      <w:rFonts w:ascii="Times New Roman" w:hAnsi="Times New Roman" w:cs="Times New Roman"/>
      <w:sz w:val="20"/>
      <w:szCs w:val="20"/>
      <w:lang w:val="en-US" w:eastAsia="en-US"/>
    </w:rPr>
  </w:style>
  <w:style w:type="paragraph" w:styleId="TOC9">
    <w:name w:val="toc 9"/>
    <w:basedOn w:val="Normal"/>
    <w:next w:val="Normal"/>
    <w:autoRedefine/>
    <w:uiPriority w:val="99"/>
    <w:rsid w:val="004F0B8E"/>
    <w:pPr>
      <w:ind w:left="1680"/>
    </w:pPr>
    <w:rPr>
      <w:rFonts w:ascii="Times New Roman" w:hAnsi="Times New Roman" w:cs="Times New Roman"/>
      <w:sz w:val="20"/>
      <w:szCs w:val="20"/>
      <w:lang w:val="en-US" w:eastAsia="en-US"/>
    </w:rPr>
  </w:style>
  <w:style w:type="paragraph" w:customStyle="1" w:styleId="Style2ared">
    <w:name w:val="Style 2 (a) red"/>
    <w:basedOn w:val="Normal"/>
    <w:link w:val="Style2aredChar"/>
    <w:uiPriority w:val="99"/>
    <w:rsid w:val="004F0B8E"/>
    <w:pPr>
      <w:tabs>
        <w:tab w:val="right" w:pos="1418"/>
      </w:tabs>
      <w:suppressAutoHyphens/>
      <w:autoSpaceDE w:val="0"/>
      <w:autoSpaceDN w:val="0"/>
      <w:adjustRightInd w:val="0"/>
      <w:spacing w:after="200"/>
      <w:ind w:left="1418" w:hanging="567"/>
    </w:pPr>
    <w:rPr>
      <w:rFonts w:ascii="Times New Roman" w:hAnsi="Times New Roman" w:cs="Times New Roman"/>
      <w:color w:val="FF0000"/>
      <w:sz w:val="24"/>
      <w:szCs w:val="20"/>
    </w:rPr>
  </w:style>
  <w:style w:type="character" w:customStyle="1" w:styleId="Style2aredChar">
    <w:name w:val="Style 2 (a) red Char"/>
    <w:basedOn w:val="DefaultParagraphFont"/>
    <w:link w:val="Style2ared"/>
    <w:uiPriority w:val="99"/>
    <w:locked/>
    <w:rsid w:val="004F0B8E"/>
    <w:rPr>
      <w:color w:val="FF0000"/>
      <w:sz w:val="24"/>
    </w:rPr>
  </w:style>
  <w:style w:type="paragraph" w:customStyle="1" w:styleId="StyleStyle3iRed">
    <w:name w:val="Style Style 3 (i)  Red"/>
    <w:basedOn w:val="Normal"/>
    <w:uiPriority w:val="99"/>
    <w:rsid w:val="004F0B8E"/>
    <w:pPr>
      <w:tabs>
        <w:tab w:val="left" w:pos="1985"/>
      </w:tabs>
      <w:ind w:left="1985" w:hanging="567"/>
    </w:pPr>
    <w:rPr>
      <w:rFonts w:ascii="Times New Roman" w:hAnsi="Times New Roman" w:cs="Times New Roman"/>
      <w:color w:val="FF0000"/>
      <w:sz w:val="24"/>
      <w:szCs w:val="20"/>
    </w:rPr>
  </w:style>
  <w:style w:type="paragraph" w:customStyle="1" w:styleId="StyleZoneList">
    <w:name w:val="Style Zone List"/>
    <w:basedOn w:val="Normal"/>
    <w:link w:val="StyleZoneListChar"/>
    <w:uiPriority w:val="99"/>
    <w:rsid w:val="004F0B8E"/>
    <w:pPr>
      <w:tabs>
        <w:tab w:val="left" w:pos="567"/>
      </w:tabs>
      <w:spacing w:before="160" w:after="200"/>
      <w:ind w:left="851"/>
    </w:pPr>
    <w:rPr>
      <w:rFonts w:ascii="Times New Roman" w:hAnsi="Times New Roman" w:cs="Times New Roman"/>
      <w:sz w:val="24"/>
      <w:szCs w:val="20"/>
    </w:rPr>
  </w:style>
  <w:style w:type="character" w:customStyle="1" w:styleId="StyleZoneListChar">
    <w:name w:val="Style Zone List Char"/>
    <w:basedOn w:val="DefaultParagraphFont"/>
    <w:link w:val="StyleZoneList"/>
    <w:uiPriority w:val="99"/>
    <w:locked/>
    <w:rsid w:val="004F0B8E"/>
    <w:rPr>
      <w:sz w:val="24"/>
    </w:rPr>
  </w:style>
  <w:style w:type="paragraph" w:customStyle="1" w:styleId="Style11Red">
    <w:name w:val="Style 1 (1)  Red"/>
    <w:basedOn w:val="Normal"/>
    <w:link w:val="Style11RedCharChar"/>
    <w:uiPriority w:val="99"/>
    <w:rsid w:val="004F0B8E"/>
    <w:pPr>
      <w:tabs>
        <w:tab w:val="left" w:pos="851"/>
      </w:tabs>
      <w:spacing w:before="200" w:after="200"/>
      <w:ind w:left="851" w:hanging="851"/>
    </w:pPr>
    <w:rPr>
      <w:rFonts w:ascii="Times New Roman" w:hAnsi="Times New Roman" w:cs="Times New Roman"/>
      <w:color w:val="FF0000"/>
      <w:sz w:val="24"/>
      <w:szCs w:val="20"/>
    </w:rPr>
  </w:style>
  <w:style w:type="character" w:customStyle="1" w:styleId="Style11RedCharChar">
    <w:name w:val="Style 1 (1)  Red Char Char"/>
    <w:basedOn w:val="DefaultParagraphFont"/>
    <w:link w:val="Style11Red"/>
    <w:uiPriority w:val="99"/>
    <w:locked/>
    <w:rsid w:val="004F0B8E"/>
    <w:rPr>
      <w:color w:val="FF0000"/>
      <w:sz w:val="24"/>
    </w:rPr>
  </w:style>
  <w:style w:type="paragraph" w:customStyle="1" w:styleId="Heading2AA">
    <w:name w:val="Heading 2 AA"/>
    <w:basedOn w:val="Normal"/>
    <w:link w:val="Heading2AAChar"/>
    <w:uiPriority w:val="99"/>
    <w:rsid w:val="004F0B8E"/>
    <w:pPr>
      <w:spacing w:before="240" w:after="200"/>
      <w:ind w:left="851" w:hanging="851"/>
    </w:pPr>
    <w:rPr>
      <w:rFonts w:ascii="Arial" w:hAnsi="Arial" w:cs="Arial"/>
      <w:b/>
      <w:sz w:val="24"/>
      <w:szCs w:val="24"/>
    </w:rPr>
  </w:style>
  <w:style w:type="character" w:customStyle="1" w:styleId="Heading2AAChar">
    <w:name w:val="Heading 2 AA Char"/>
    <w:basedOn w:val="DefaultParagraphFont"/>
    <w:link w:val="Heading2AA"/>
    <w:uiPriority w:val="99"/>
    <w:locked/>
    <w:rsid w:val="004F0B8E"/>
    <w:rPr>
      <w:rFonts w:ascii="Arial" w:hAnsi="Arial" w:cs="Arial"/>
      <w:b/>
      <w:sz w:val="24"/>
      <w:szCs w:val="24"/>
    </w:rPr>
  </w:style>
  <w:style w:type="paragraph" w:customStyle="1" w:styleId="Arial9ptBlue">
    <w:name w:val="Arial 9 pt Blue"/>
    <w:basedOn w:val="Normal"/>
    <w:link w:val="Arial9ptBlueChar"/>
    <w:uiPriority w:val="99"/>
    <w:rsid w:val="004F0B8E"/>
    <w:rPr>
      <w:rFonts w:ascii="Arial" w:hAnsi="Arial" w:cs="Times New Roman"/>
      <w:color w:val="0000FF"/>
      <w:sz w:val="18"/>
      <w:szCs w:val="20"/>
    </w:rPr>
  </w:style>
  <w:style w:type="character" w:customStyle="1" w:styleId="Arial9ptBlueChar">
    <w:name w:val="Arial 9 pt Blue Char"/>
    <w:basedOn w:val="DefaultParagraphFont"/>
    <w:link w:val="Arial9ptBlue"/>
    <w:uiPriority w:val="99"/>
    <w:locked/>
    <w:rsid w:val="004F0B8E"/>
    <w:rPr>
      <w:rFonts w:ascii="Arial" w:hAnsi="Arial"/>
      <w:color w:val="0000FF"/>
      <w:sz w:val="18"/>
    </w:rPr>
  </w:style>
  <w:style w:type="paragraph" w:customStyle="1" w:styleId="Style3iblack">
    <w:name w:val="Style 3 (i) black"/>
    <w:basedOn w:val="Normal"/>
    <w:uiPriority w:val="99"/>
    <w:rsid w:val="004F0B8E"/>
    <w:pPr>
      <w:tabs>
        <w:tab w:val="left" w:pos="1985"/>
      </w:tabs>
      <w:ind w:left="1985" w:hanging="567"/>
    </w:pPr>
    <w:rPr>
      <w:rFonts w:ascii="Times New Roman" w:hAnsi="Times New Roman" w:cs="Times New Roman"/>
      <w:sz w:val="24"/>
      <w:szCs w:val="20"/>
    </w:rPr>
  </w:style>
  <w:style w:type="paragraph" w:customStyle="1" w:styleId="Style11Black">
    <w:name w:val="Style 1 (1) Black"/>
    <w:basedOn w:val="Normal"/>
    <w:link w:val="Style11BlackChar"/>
    <w:uiPriority w:val="99"/>
    <w:rsid w:val="004F0B8E"/>
    <w:pPr>
      <w:tabs>
        <w:tab w:val="left" w:pos="851"/>
      </w:tabs>
      <w:spacing w:before="200" w:after="200"/>
      <w:ind w:left="851" w:hanging="851"/>
    </w:pPr>
    <w:rPr>
      <w:rFonts w:ascii="Times New Roman" w:hAnsi="Times New Roman" w:cs="Times New Roman"/>
      <w:sz w:val="24"/>
      <w:szCs w:val="20"/>
    </w:rPr>
  </w:style>
  <w:style w:type="character" w:customStyle="1" w:styleId="Style11BlackChar">
    <w:name w:val="Style 1 (1) Black Char"/>
    <w:basedOn w:val="DefaultParagraphFont"/>
    <w:link w:val="Style11Black"/>
    <w:uiPriority w:val="99"/>
    <w:locked/>
    <w:rsid w:val="004F0B8E"/>
    <w:rPr>
      <w:sz w:val="24"/>
    </w:rPr>
  </w:style>
  <w:style w:type="paragraph" w:customStyle="1" w:styleId="Style2ablack">
    <w:name w:val="Style 2 (a) black"/>
    <w:basedOn w:val="Style2ared"/>
    <w:link w:val="Style2ablackChar"/>
    <w:uiPriority w:val="99"/>
    <w:rsid w:val="004F0B8E"/>
    <w:rPr>
      <w:color w:val="auto"/>
    </w:rPr>
  </w:style>
  <w:style w:type="character" w:customStyle="1" w:styleId="Style2ablackChar">
    <w:name w:val="Style 2 (a) black Char"/>
    <w:basedOn w:val="Style2aredChar"/>
    <w:link w:val="Style2ablack"/>
    <w:uiPriority w:val="99"/>
    <w:locked/>
    <w:rsid w:val="004F0B8E"/>
    <w:rPr>
      <w:color w:val="FF0000"/>
      <w:sz w:val="24"/>
    </w:rPr>
  </w:style>
  <w:style w:type="paragraph" w:customStyle="1" w:styleId="Dictionary">
    <w:name w:val="Dictionary"/>
    <w:basedOn w:val="leftparagraph"/>
    <w:uiPriority w:val="99"/>
    <w:rsid w:val="004F0B8E"/>
    <w:pPr>
      <w:ind w:right="-514"/>
    </w:pPr>
    <w:rPr>
      <w:rFonts w:cs="Arial"/>
    </w:rPr>
  </w:style>
  <w:style w:type="paragraph" w:customStyle="1" w:styleId="leftparagraph">
    <w:name w:val="leftparagraph"/>
    <w:basedOn w:val="Normal"/>
    <w:link w:val="leftparagraphChar"/>
    <w:uiPriority w:val="99"/>
    <w:rsid w:val="004F0B8E"/>
    <w:pPr>
      <w:spacing w:before="160" w:after="200"/>
    </w:pPr>
    <w:rPr>
      <w:rFonts w:ascii="Times New Roman" w:hAnsi="Times New Roman" w:cs="Times New Roman"/>
      <w:sz w:val="24"/>
      <w:szCs w:val="24"/>
    </w:rPr>
  </w:style>
  <w:style w:type="character" w:customStyle="1" w:styleId="leftparagraphChar">
    <w:name w:val="leftparagraph Char"/>
    <w:basedOn w:val="DefaultParagraphFont"/>
    <w:link w:val="leftparagraph"/>
    <w:uiPriority w:val="99"/>
    <w:locked/>
    <w:rsid w:val="004F0B8E"/>
    <w:rPr>
      <w:sz w:val="24"/>
      <w:szCs w:val="24"/>
    </w:rPr>
  </w:style>
  <w:style w:type="paragraph" w:customStyle="1" w:styleId="TimesNewRomanBoldItalic">
    <w:name w:val="Times New Roman Bold Italic"/>
    <w:basedOn w:val="Normal"/>
    <w:link w:val="TimesNewRomanBoldItalicChar"/>
    <w:uiPriority w:val="99"/>
    <w:rsid w:val="004F0B8E"/>
    <w:rPr>
      <w:rFonts w:ascii="Times New Roman" w:hAnsi="Times New Roman" w:cs="Times New Roman"/>
      <w:b/>
      <w:bCs/>
      <w:i/>
      <w:iCs/>
      <w:sz w:val="24"/>
      <w:szCs w:val="24"/>
    </w:rPr>
  </w:style>
  <w:style w:type="paragraph" w:customStyle="1" w:styleId="HeadingAA">
    <w:name w:val="Heading AA"/>
    <w:basedOn w:val="Normal"/>
    <w:link w:val="HeadingAAChar"/>
    <w:uiPriority w:val="99"/>
    <w:rsid w:val="004F0B8E"/>
    <w:pPr>
      <w:spacing w:before="240" w:after="200"/>
      <w:ind w:left="851" w:hanging="851"/>
    </w:pPr>
    <w:rPr>
      <w:rFonts w:ascii="Arial" w:hAnsi="Arial" w:cs="Arial"/>
      <w:b/>
      <w:sz w:val="24"/>
      <w:szCs w:val="24"/>
    </w:rPr>
  </w:style>
  <w:style w:type="character" w:customStyle="1" w:styleId="HeadingAAChar">
    <w:name w:val="Heading AA Char"/>
    <w:basedOn w:val="DefaultParagraphFont"/>
    <w:link w:val="HeadingAA"/>
    <w:uiPriority w:val="99"/>
    <w:locked/>
    <w:rsid w:val="004F0B8E"/>
    <w:rPr>
      <w:rFonts w:ascii="Arial" w:hAnsi="Arial" w:cs="Arial"/>
      <w:b/>
      <w:sz w:val="24"/>
      <w:szCs w:val="24"/>
    </w:rPr>
  </w:style>
  <w:style w:type="paragraph" w:customStyle="1" w:styleId="tparagraph">
    <w:name w:val="tparagraph"/>
    <w:basedOn w:val="Normal"/>
    <w:uiPriority w:val="99"/>
    <w:rsid w:val="004F0B8E"/>
    <w:rPr>
      <w:rFonts w:ascii="Times New Roman" w:hAnsi="Times New Roman" w:cs="Times New Roman"/>
      <w:sz w:val="20"/>
      <w:szCs w:val="20"/>
    </w:rPr>
  </w:style>
  <w:style w:type="paragraph" w:customStyle="1" w:styleId="source">
    <w:name w:val="source"/>
    <w:basedOn w:val="Normal"/>
    <w:uiPriority w:val="99"/>
    <w:rsid w:val="004F0B8E"/>
    <w:pPr>
      <w:spacing w:before="160" w:after="200"/>
      <w:ind w:right="160"/>
      <w:jc w:val="right"/>
    </w:pPr>
    <w:rPr>
      <w:rFonts w:ascii="Arial" w:hAnsi="Arial" w:cs="Arial"/>
      <w:sz w:val="16"/>
      <w:szCs w:val="16"/>
    </w:rPr>
  </w:style>
  <w:style w:type="paragraph" w:customStyle="1" w:styleId="NormalItalics">
    <w:name w:val="Normal + Italics"/>
    <w:basedOn w:val="leftparagraph"/>
    <w:uiPriority w:val="99"/>
    <w:rsid w:val="004F0B8E"/>
    <w:rPr>
      <w:i/>
      <w:iCs/>
    </w:rPr>
  </w:style>
  <w:style w:type="paragraph" w:customStyle="1" w:styleId="StyleStyle2ablackBoldItalic">
    <w:name w:val="Style Style 2 (a) black + Bold Italic"/>
    <w:basedOn w:val="Style2ablack"/>
    <w:uiPriority w:val="99"/>
    <w:rsid w:val="004F0B8E"/>
    <w:pPr>
      <w:spacing w:before="240"/>
    </w:pPr>
    <w:rPr>
      <w:b/>
      <w:bCs/>
      <w:i/>
      <w:iCs/>
    </w:rPr>
  </w:style>
  <w:style w:type="paragraph" w:customStyle="1" w:styleId="StylesourceJustifiedRight-091cm">
    <w:name w:val="Style source + Justified Right:  -0.91 cm"/>
    <w:basedOn w:val="source"/>
    <w:uiPriority w:val="99"/>
    <w:rsid w:val="004F0B8E"/>
    <w:pPr>
      <w:numPr>
        <w:numId w:val="9"/>
      </w:numPr>
      <w:spacing w:before="0" w:after="0"/>
      <w:ind w:right="0"/>
    </w:pPr>
    <w:rPr>
      <w:rFonts w:cs="Times New Roman"/>
      <w:szCs w:val="20"/>
    </w:rPr>
  </w:style>
  <w:style w:type="paragraph" w:customStyle="1" w:styleId="StylePMHDefinitions10ptBold">
    <w:name w:val="Style PMH Definitions + 10 pt Bold"/>
    <w:basedOn w:val="PMHDefinitions"/>
    <w:link w:val="StylePMHDefinitions10ptBoldChar"/>
    <w:uiPriority w:val="99"/>
    <w:rsid w:val="004F0B8E"/>
    <w:rPr>
      <w:b/>
      <w:bCs/>
      <w:sz w:val="24"/>
      <w:szCs w:val="24"/>
    </w:rPr>
  </w:style>
  <w:style w:type="paragraph" w:customStyle="1" w:styleId="PMHDefinitions">
    <w:name w:val="PMH Definitions"/>
    <w:basedOn w:val="Normal"/>
    <w:link w:val="PMHDefinitionsChar"/>
    <w:uiPriority w:val="99"/>
    <w:rsid w:val="004F0B8E"/>
    <w:pPr>
      <w:tabs>
        <w:tab w:val="right" w:pos="284"/>
        <w:tab w:val="left" w:pos="567"/>
      </w:tabs>
      <w:suppressAutoHyphens/>
      <w:autoSpaceDE w:val="0"/>
      <w:autoSpaceDN w:val="0"/>
      <w:adjustRightInd w:val="0"/>
      <w:spacing w:before="60" w:line="220" w:lineRule="atLeast"/>
    </w:pPr>
    <w:rPr>
      <w:rFonts w:ascii="Times New Roman" w:hAnsi="Times New Roman" w:cs="Times New Roman"/>
      <w:color w:val="000000"/>
    </w:rPr>
  </w:style>
  <w:style w:type="character" w:customStyle="1" w:styleId="PMHDefinitionsChar">
    <w:name w:val="PMH Definitions Char"/>
    <w:basedOn w:val="DefaultParagraphFont"/>
    <w:link w:val="PMHDefinitions"/>
    <w:uiPriority w:val="99"/>
    <w:locked/>
    <w:rsid w:val="004F0B8E"/>
    <w:rPr>
      <w:color w:val="000000"/>
      <w:sz w:val="22"/>
      <w:szCs w:val="22"/>
    </w:rPr>
  </w:style>
  <w:style w:type="character" w:customStyle="1" w:styleId="StylePMHDefinitions10ptBoldChar">
    <w:name w:val="Style PMH Definitions + 10 pt Bold Char"/>
    <w:basedOn w:val="PMHDefinitionsChar"/>
    <w:link w:val="StylePMHDefinitions10ptBold"/>
    <w:uiPriority w:val="99"/>
    <w:locked/>
    <w:rsid w:val="004F0B8E"/>
    <w:rPr>
      <w:b/>
      <w:bCs/>
      <w:color w:val="000000"/>
      <w:sz w:val="24"/>
      <w:szCs w:val="24"/>
    </w:rPr>
  </w:style>
  <w:style w:type="paragraph" w:customStyle="1" w:styleId="StyleArial9ptBlueBefore96pt">
    <w:name w:val="Style Arial 9 pt Blue Before:  9.6 pt"/>
    <w:basedOn w:val="Normal"/>
    <w:uiPriority w:val="99"/>
    <w:rsid w:val="004F0B8E"/>
    <w:rPr>
      <w:rFonts w:ascii="Arial" w:hAnsi="Arial" w:cs="Times New Roman"/>
      <w:color w:val="0000FF"/>
      <w:sz w:val="18"/>
      <w:szCs w:val="20"/>
    </w:rPr>
  </w:style>
  <w:style w:type="character" w:customStyle="1" w:styleId="TimesNewRomanBoldItalicChar">
    <w:name w:val="Times New Roman Bold Italic Char"/>
    <w:basedOn w:val="DefaultParagraphFont"/>
    <w:link w:val="TimesNewRomanBoldItalic"/>
    <w:uiPriority w:val="99"/>
    <w:locked/>
    <w:rsid w:val="004F0B8E"/>
    <w:rPr>
      <w:b/>
      <w:bCs/>
      <w:i/>
      <w:iCs/>
      <w:sz w:val="24"/>
      <w:szCs w:val="24"/>
    </w:rPr>
  </w:style>
  <w:style w:type="paragraph" w:customStyle="1" w:styleId="StyleArial9ptRedBefore48ptAfter48pt">
    <w:name w:val="Style Arial 9 pt Red Before:  4.8 pt After:  4.8 pt"/>
    <w:basedOn w:val="Normal"/>
    <w:uiPriority w:val="99"/>
    <w:rsid w:val="004F0B8E"/>
    <w:pPr>
      <w:spacing w:before="96" w:after="96"/>
    </w:pPr>
    <w:rPr>
      <w:rFonts w:ascii="Arial" w:hAnsi="Arial" w:cs="Times New Roman"/>
      <w:color w:val="FF0000"/>
      <w:sz w:val="18"/>
      <w:szCs w:val="20"/>
    </w:rPr>
  </w:style>
  <w:style w:type="paragraph" w:customStyle="1" w:styleId="PMHHeading4Clause">
    <w:name w:val="PMH Heading 4 Clause"/>
    <w:basedOn w:val="Normal"/>
    <w:uiPriority w:val="99"/>
    <w:rsid w:val="004F0B8E"/>
    <w:pPr>
      <w:keepNext/>
      <w:tabs>
        <w:tab w:val="left" w:pos="0"/>
        <w:tab w:val="left" w:pos="567"/>
      </w:tabs>
      <w:suppressAutoHyphens/>
      <w:autoSpaceDE w:val="0"/>
      <w:autoSpaceDN w:val="0"/>
      <w:adjustRightInd w:val="0"/>
      <w:spacing w:before="200" w:line="200" w:lineRule="atLeast"/>
      <w:ind w:left="567" w:hanging="851"/>
      <w:outlineLvl w:val="3"/>
    </w:pPr>
    <w:rPr>
      <w:rFonts w:ascii="Arial" w:hAnsi="Arial" w:cs="Arial"/>
      <w:b/>
      <w:bCs/>
      <w:color w:val="000000"/>
      <w:sz w:val="20"/>
      <w:szCs w:val="20"/>
      <w:lang w:val="en-GB"/>
    </w:rPr>
  </w:style>
  <w:style w:type="paragraph" w:customStyle="1" w:styleId="StyleHeading1Part1Red">
    <w:name w:val="Style Heading 1 Part 1 + Red"/>
    <w:basedOn w:val="Heading1Part1"/>
    <w:link w:val="StyleHeading1Part1RedChar"/>
    <w:uiPriority w:val="99"/>
    <w:rsid w:val="004F0B8E"/>
    <w:pPr>
      <w:tabs>
        <w:tab w:val="left" w:pos="1134"/>
      </w:tabs>
    </w:pPr>
    <w:rPr>
      <w:bCs/>
      <w:color w:val="FF0000"/>
    </w:rPr>
  </w:style>
  <w:style w:type="paragraph" w:customStyle="1" w:styleId="Heading1Part1">
    <w:name w:val="Heading 1 Part 1"/>
    <w:basedOn w:val="Heading1Schedule"/>
    <w:link w:val="Heading1Part1Char"/>
    <w:uiPriority w:val="99"/>
    <w:rsid w:val="004F0B8E"/>
    <w:pPr>
      <w:tabs>
        <w:tab w:val="clear" w:pos="1701"/>
        <w:tab w:val="left" w:pos="851"/>
      </w:tabs>
      <w:ind w:left="851" w:hanging="851"/>
    </w:pPr>
  </w:style>
  <w:style w:type="paragraph" w:customStyle="1" w:styleId="Heading1Schedule">
    <w:name w:val="Heading 1 Schedule"/>
    <w:basedOn w:val="Heading1"/>
    <w:link w:val="Heading1ScheduleChar"/>
    <w:uiPriority w:val="99"/>
    <w:rsid w:val="004F0B8E"/>
    <w:pPr>
      <w:tabs>
        <w:tab w:val="left" w:pos="1701"/>
      </w:tabs>
      <w:spacing w:before="240" w:after="200"/>
      <w:ind w:left="1134" w:hanging="1134"/>
    </w:pPr>
    <w:rPr>
      <w:rFonts w:ascii="Arial" w:hAnsi="Arial"/>
      <w:sz w:val="24"/>
      <w:szCs w:val="24"/>
    </w:rPr>
  </w:style>
  <w:style w:type="character" w:customStyle="1" w:styleId="Heading1ScheduleChar">
    <w:name w:val="Heading 1 Schedule Char"/>
    <w:basedOn w:val="Heading1Char"/>
    <w:link w:val="Heading1Schedule"/>
    <w:uiPriority w:val="99"/>
    <w:locked/>
    <w:rsid w:val="004F0B8E"/>
    <w:rPr>
      <w:rFonts w:ascii="Calibri" w:eastAsia="Calibri" w:hAnsi="Calibri" w:cs="Calibri"/>
      <w:b/>
      <w:i/>
      <w:color w:val="1F497D" w:themeColor="text2"/>
      <w:w w:val="90"/>
      <w:sz w:val="28"/>
      <w:szCs w:val="22"/>
    </w:rPr>
  </w:style>
  <w:style w:type="character" w:customStyle="1" w:styleId="Heading1Part1Char">
    <w:name w:val="Heading 1 Part 1 Char"/>
    <w:basedOn w:val="Heading1ScheduleChar"/>
    <w:link w:val="Heading1Part1"/>
    <w:uiPriority w:val="99"/>
    <w:locked/>
    <w:rsid w:val="004F0B8E"/>
    <w:rPr>
      <w:rFonts w:ascii="Calibri" w:eastAsia="Calibri" w:hAnsi="Calibri" w:cs="Calibri"/>
      <w:b/>
      <w:i/>
      <w:color w:val="1F497D" w:themeColor="text2"/>
      <w:w w:val="90"/>
      <w:sz w:val="28"/>
      <w:szCs w:val="22"/>
    </w:rPr>
  </w:style>
  <w:style w:type="character" w:customStyle="1" w:styleId="StyleHeading1Part1RedChar">
    <w:name w:val="Style Heading 1 Part 1 + Red Char"/>
    <w:basedOn w:val="Heading1Part1Char"/>
    <w:link w:val="StyleHeading1Part1Red"/>
    <w:uiPriority w:val="99"/>
    <w:locked/>
    <w:rsid w:val="004F0B8E"/>
    <w:rPr>
      <w:rFonts w:ascii="Calibri" w:eastAsia="Calibri" w:hAnsi="Calibri" w:cs="Calibri"/>
      <w:b/>
      <w:bCs/>
      <w:i/>
      <w:color w:val="FF0000"/>
      <w:w w:val="90"/>
      <w:sz w:val="28"/>
      <w:szCs w:val="22"/>
    </w:rPr>
  </w:style>
  <w:style w:type="paragraph" w:customStyle="1" w:styleId="StyleHeading1Part1Red1">
    <w:name w:val="Style Heading 1 Part 1 + Red1"/>
    <w:basedOn w:val="Heading1Part1"/>
    <w:uiPriority w:val="99"/>
    <w:rsid w:val="004F0B8E"/>
    <w:pPr>
      <w:tabs>
        <w:tab w:val="num" w:pos="0"/>
      </w:tabs>
    </w:pPr>
    <w:rPr>
      <w:bCs/>
      <w:color w:val="FF0000"/>
    </w:rPr>
  </w:style>
  <w:style w:type="paragraph" w:customStyle="1" w:styleId="headingparagraph">
    <w:name w:val="headingparagraph"/>
    <w:basedOn w:val="Normal"/>
    <w:rsid w:val="004F0B8E"/>
    <w:pPr>
      <w:spacing w:before="160" w:after="200"/>
      <w:ind w:left="340" w:hanging="340"/>
    </w:pPr>
    <w:rPr>
      <w:rFonts w:ascii="Arial" w:hAnsi="Arial" w:cs="Arial"/>
      <w:sz w:val="24"/>
      <w:szCs w:val="24"/>
    </w:rPr>
  </w:style>
  <w:style w:type="paragraph" w:customStyle="1" w:styleId="PMHNotes">
    <w:name w:val="PMH Notes"/>
    <w:basedOn w:val="Normal"/>
    <w:uiPriority w:val="99"/>
    <w:rsid w:val="004F0B8E"/>
    <w:pPr>
      <w:tabs>
        <w:tab w:val="left" w:pos="1134"/>
        <w:tab w:val="right" w:pos="1418"/>
        <w:tab w:val="left" w:pos="1701"/>
      </w:tabs>
      <w:suppressAutoHyphens/>
      <w:autoSpaceDE w:val="0"/>
      <w:autoSpaceDN w:val="0"/>
      <w:adjustRightInd w:val="0"/>
      <w:spacing w:before="60" w:line="180" w:lineRule="atLeast"/>
      <w:ind w:left="1134" w:hanging="1134"/>
    </w:pPr>
    <w:rPr>
      <w:rFonts w:ascii="Arial" w:hAnsi="Arial" w:cs="Arial"/>
      <w:color w:val="000000"/>
      <w:sz w:val="18"/>
      <w:szCs w:val="18"/>
    </w:rPr>
  </w:style>
  <w:style w:type="paragraph" w:customStyle="1" w:styleId="StylePMHDefinitionsArial10ptBoldAuto">
    <w:name w:val="Style PMH Definitions + Arial 10 pt Bold Auto"/>
    <w:basedOn w:val="PMHDefinitions"/>
    <w:link w:val="StylePMHDefinitionsArial10ptBoldAutoChar"/>
    <w:autoRedefine/>
    <w:uiPriority w:val="99"/>
    <w:rsid w:val="004F0B8E"/>
    <w:pPr>
      <w:spacing w:after="60" w:line="240" w:lineRule="auto"/>
    </w:pPr>
    <w:rPr>
      <w:rFonts w:ascii="Arial" w:hAnsi="Arial"/>
      <w:bCs/>
      <w:color w:val="auto"/>
      <w:sz w:val="20"/>
    </w:rPr>
  </w:style>
  <w:style w:type="character" w:customStyle="1" w:styleId="StylePMHDefinitionsArial10ptBoldAutoChar">
    <w:name w:val="Style PMH Definitions + Arial 10 pt Bold Auto Char"/>
    <w:basedOn w:val="PMHDefinitionsChar"/>
    <w:link w:val="StylePMHDefinitionsArial10ptBoldAuto"/>
    <w:uiPriority w:val="99"/>
    <w:locked/>
    <w:rsid w:val="004F0B8E"/>
    <w:rPr>
      <w:rFonts w:ascii="Arial" w:hAnsi="Arial"/>
      <w:bCs/>
      <w:color w:val="000000"/>
      <w:sz w:val="22"/>
      <w:szCs w:val="22"/>
    </w:rPr>
  </w:style>
  <w:style w:type="paragraph" w:customStyle="1" w:styleId="StyleHeading2Red1">
    <w:name w:val="Style Heading 2 + Red1"/>
    <w:basedOn w:val="Heading2"/>
    <w:link w:val="StyleHeading2Red1Char"/>
    <w:autoRedefine/>
    <w:uiPriority w:val="99"/>
    <w:rsid w:val="004F0B8E"/>
    <w:pPr>
      <w:suppressAutoHyphens/>
      <w:autoSpaceDE w:val="0"/>
      <w:autoSpaceDN w:val="0"/>
      <w:adjustRightInd w:val="0"/>
      <w:spacing w:before="240" w:after="200"/>
    </w:pPr>
    <w:rPr>
      <w:rFonts w:ascii="Arial" w:hAnsi="Arial" w:cs="Arial"/>
      <w:iCs w:val="0"/>
      <w:color w:val="FF0000"/>
      <w:szCs w:val="24"/>
    </w:rPr>
  </w:style>
  <w:style w:type="character" w:customStyle="1" w:styleId="StyleHeading2Red1Char">
    <w:name w:val="Style Heading 2 + Red1 Char"/>
    <w:basedOn w:val="Heading2Char"/>
    <w:link w:val="StyleHeading2Red1"/>
    <w:uiPriority w:val="99"/>
    <w:locked/>
    <w:rsid w:val="004F0B8E"/>
    <w:rPr>
      <w:rFonts w:ascii="Arial" w:hAnsi="Arial" w:cs="Arial"/>
      <w:b/>
      <w:bCs/>
      <w:iCs/>
      <w:color w:val="FF0000"/>
      <w:sz w:val="24"/>
      <w:szCs w:val="24"/>
    </w:rPr>
  </w:style>
  <w:style w:type="paragraph" w:customStyle="1" w:styleId="StyleStyle2ablackRed">
    <w:name w:val="Style Style 2 (a) black + Red"/>
    <w:basedOn w:val="Style2ablack"/>
    <w:link w:val="StyleStyle2ablackRedChar"/>
    <w:uiPriority w:val="99"/>
    <w:rsid w:val="004F0B8E"/>
    <w:rPr>
      <w:color w:val="FF0000"/>
    </w:rPr>
  </w:style>
  <w:style w:type="character" w:customStyle="1" w:styleId="StyleStyle2ablackRedChar">
    <w:name w:val="Style Style 2 (a) black + Red Char"/>
    <w:basedOn w:val="Style2ablackChar"/>
    <w:link w:val="StyleStyle2ablackRed"/>
    <w:uiPriority w:val="99"/>
    <w:locked/>
    <w:rsid w:val="004F0B8E"/>
    <w:rPr>
      <w:color w:val="FF0000"/>
      <w:sz w:val="24"/>
    </w:rPr>
  </w:style>
  <w:style w:type="paragraph" w:styleId="DocumentMap">
    <w:name w:val="Document Map"/>
    <w:basedOn w:val="Normal"/>
    <w:link w:val="DocumentMapChar"/>
    <w:uiPriority w:val="99"/>
    <w:rsid w:val="004F0B8E"/>
    <w:pPr>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rsid w:val="004F0B8E"/>
    <w:rPr>
      <w:rFonts w:ascii="Tahoma" w:hAnsi="Tahoma" w:cs="Tahoma"/>
      <w:sz w:val="24"/>
      <w:szCs w:val="24"/>
      <w:shd w:val="clear" w:color="auto" w:fill="000080"/>
    </w:rPr>
  </w:style>
  <w:style w:type="paragraph" w:styleId="CommentText">
    <w:name w:val="annotation text"/>
    <w:basedOn w:val="Normal"/>
    <w:link w:val="CommentTextChar"/>
    <w:uiPriority w:val="99"/>
    <w:rsid w:val="004F0B8E"/>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4F0B8E"/>
  </w:style>
  <w:style w:type="paragraph" w:styleId="BalloonText">
    <w:name w:val="Balloon Text"/>
    <w:basedOn w:val="Normal"/>
    <w:link w:val="BalloonTextChar"/>
    <w:uiPriority w:val="99"/>
    <w:rsid w:val="004F0B8E"/>
    <w:rPr>
      <w:rFonts w:ascii="Tahoma" w:hAnsi="Tahoma" w:cs="Tahoma"/>
      <w:sz w:val="16"/>
      <w:szCs w:val="16"/>
    </w:rPr>
  </w:style>
  <w:style w:type="character" w:customStyle="1" w:styleId="BalloonTextChar">
    <w:name w:val="Balloon Text Char"/>
    <w:basedOn w:val="DefaultParagraphFont"/>
    <w:link w:val="BalloonText"/>
    <w:uiPriority w:val="99"/>
    <w:rsid w:val="004F0B8E"/>
    <w:rPr>
      <w:rFonts w:ascii="Tahoma" w:hAnsi="Tahoma" w:cs="Tahoma"/>
      <w:sz w:val="16"/>
      <w:szCs w:val="16"/>
    </w:rPr>
  </w:style>
  <w:style w:type="paragraph" w:customStyle="1" w:styleId="Scheduleheading">
    <w:name w:val="Schedule heading"/>
    <w:basedOn w:val="Heading2"/>
    <w:uiPriority w:val="99"/>
    <w:rsid w:val="004F0B8E"/>
    <w:pPr>
      <w:spacing w:before="240" w:after="60"/>
      <w:ind w:left="720"/>
    </w:pPr>
    <w:rPr>
      <w:rFonts w:ascii="Arial" w:hAnsi="Arial" w:cs="Arial"/>
      <w:iCs w:val="0"/>
      <w:color w:val="000000"/>
      <w:szCs w:val="24"/>
    </w:rPr>
  </w:style>
  <w:style w:type="paragraph" w:customStyle="1" w:styleId="Dotpointlist">
    <w:name w:val="Dot point list"/>
    <w:basedOn w:val="Normal"/>
    <w:link w:val="DotpointlistChar"/>
    <w:uiPriority w:val="99"/>
    <w:rsid w:val="004F0B8E"/>
    <w:pPr>
      <w:numPr>
        <w:numId w:val="7"/>
      </w:numPr>
      <w:tabs>
        <w:tab w:val="left" w:pos="851"/>
      </w:tabs>
      <w:ind w:left="851" w:hanging="284"/>
    </w:pPr>
    <w:rPr>
      <w:rFonts w:ascii="Times New Roman" w:hAnsi="Times New Roman" w:cs="Arial"/>
      <w:sz w:val="24"/>
      <w:szCs w:val="24"/>
    </w:rPr>
  </w:style>
  <w:style w:type="character" w:customStyle="1" w:styleId="DotpointlistChar">
    <w:name w:val="Dot point list Char"/>
    <w:basedOn w:val="DefaultParagraphFont"/>
    <w:link w:val="Dotpointlist"/>
    <w:uiPriority w:val="99"/>
    <w:locked/>
    <w:rsid w:val="004F0B8E"/>
    <w:rPr>
      <w:rFonts w:cs="Arial"/>
      <w:sz w:val="24"/>
      <w:szCs w:val="24"/>
    </w:rPr>
  </w:style>
  <w:style w:type="character" w:styleId="CommentReference">
    <w:name w:val="annotation reference"/>
    <w:basedOn w:val="DefaultParagraphFont"/>
    <w:uiPriority w:val="99"/>
    <w:rsid w:val="004F0B8E"/>
    <w:rPr>
      <w:rFonts w:cs="Times New Roman"/>
      <w:sz w:val="16"/>
      <w:szCs w:val="16"/>
    </w:rPr>
  </w:style>
  <w:style w:type="paragraph" w:styleId="CommentSubject">
    <w:name w:val="annotation subject"/>
    <w:basedOn w:val="CommentText"/>
    <w:next w:val="CommentText"/>
    <w:link w:val="CommentSubjectChar"/>
    <w:uiPriority w:val="99"/>
    <w:rsid w:val="004F0B8E"/>
    <w:rPr>
      <w:b/>
      <w:bCs/>
    </w:rPr>
  </w:style>
  <w:style w:type="character" w:customStyle="1" w:styleId="CommentSubjectChar">
    <w:name w:val="Comment Subject Char"/>
    <w:basedOn w:val="CommentTextChar"/>
    <w:link w:val="CommentSubject"/>
    <w:uiPriority w:val="99"/>
    <w:rsid w:val="004F0B8E"/>
    <w:rPr>
      <w:b/>
      <w:bCs/>
    </w:rPr>
  </w:style>
  <w:style w:type="character" w:customStyle="1" w:styleId="Style10ptBlue">
    <w:name w:val="Style 10 pt Blue"/>
    <w:basedOn w:val="DefaultParagraphFont"/>
    <w:uiPriority w:val="99"/>
    <w:rsid w:val="004F0B8E"/>
    <w:rPr>
      <w:rFonts w:ascii="Arial" w:hAnsi="Arial" w:cs="Times New Roman"/>
      <w:color w:val="0000FF"/>
      <w:sz w:val="18"/>
    </w:rPr>
  </w:style>
  <w:style w:type="paragraph" w:customStyle="1" w:styleId="StyleheadingparagraphRight-091cm">
    <w:name w:val="Style headingparagraph + Right:  -0.91 cm"/>
    <w:basedOn w:val="Normal"/>
    <w:uiPriority w:val="99"/>
    <w:rsid w:val="004F0B8E"/>
    <w:pPr>
      <w:numPr>
        <w:numId w:val="8"/>
      </w:numPr>
      <w:tabs>
        <w:tab w:val="left" w:pos="851"/>
      </w:tabs>
      <w:spacing w:before="240" w:after="200"/>
      <w:ind w:right="-514"/>
    </w:pPr>
    <w:rPr>
      <w:rFonts w:ascii="Arial" w:hAnsi="Arial" w:cs="Times New Roman"/>
      <w:b/>
      <w:bCs/>
      <w:sz w:val="24"/>
      <w:szCs w:val="20"/>
    </w:rPr>
  </w:style>
  <w:style w:type="paragraph" w:customStyle="1" w:styleId="ZoneHeading">
    <w:name w:val="Zone Heading"/>
    <w:basedOn w:val="Heading1"/>
    <w:next w:val="TOC2"/>
    <w:link w:val="ZoneHeadingChar"/>
    <w:uiPriority w:val="99"/>
    <w:rsid w:val="004F0B8E"/>
    <w:pPr>
      <w:tabs>
        <w:tab w:val="left" w:pos="851"/>
      </w:tabs>
      <w:spacing w:before="240"/>
      <w:ind w:left="851" w:hanging="851"/>
    </w:pPr>
    <w:rPr>
      <w:rFonts w:ascii="Arial" w:hAnsi="Arial"/>
      <w:sz w:val="24"/>
      <w:szCs w:val="24"/>
    </w:rPr>
  </w:style>
  <w:style w:type="character" w:customStyle="1" w:styleId="ZoneHeadingChar">
    <w:name w:val="Zone Heading Char"/>
    <w:basedOn w:val="Heading1Char"/>
    <w:link w:val="ZoneHeading"/>
    <w:uiPriority w:val="99"/>
    <w:locked/>
    <w:rsid w:val="004F0B8E"/>
    <w:rPr>
      <w:rFonts w:ascii="Calibri" w:eastAsia="Calibri" w:hAnsi="Calibri" w:cs="Calibri"/>
      <w:b/>
      <w:i/>
      <w:color w:val="1F497D" w:themeColor="text2"/>
      <w:w w:val="90"/>
      <w:sz w:val="28"/>
      <w:szCs w:val="22"/>
    </w:rPr>
  </w:style>
  <w:style w:type="paragraph" w:styleId="NormalWeb">
    <w:name w:val="Normal (Web)"/>
    <w:basedOn w:val="Normal"/>
    <w:uiPriority w:val="99"/>
    <w:rsid w:val="004F0B8E"/>
    <w:pPr>
      <w:spacing w:before="100" w:beforeAutospacing="1" w:after="100" w:afterAutospacing="1"/>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74E71"/>
    <w:pPr>
      <w:keepNext/>
      <w:keepLines/>
      <w:spacing w:before="480" w:line="276" w:lineRule="auto"/>
      <w:outlineLvl w:val="9"/>
    </w:pPr>
    <w:rPr>
      <w:rFonts w:ascii="Cambria" w:hAnsi="Cambria" w:cs="Times New Roman"/>
      <w:bCs/>
      <w:color w:val="365F91"/>
      <w:szCs w:val="28"/>
      <w:lang w:val="en-US" w:eastAsia="en-US"/>
    </w:rPr>
  </w:style>
  <w:style w:type="paragraph" w:customStyle="1" w:styleId="Italic">
    <w:name w:val="Italic"/>
    <w:basedOn w:val="Table3pt"/>
    <w:link w:val="ItalicChar"/>
    <w:qFormat/>
    <w:rsid w:val="004D1FEC"/>
    <w:pPr>
      <w:ind w:left="459"/>
      <w:jc w:val="both"/>
    </w:pPr>
    <w:rPr>
      <w:i/>
    </w:rPr>
  </w:style>
  <w:style w:type="character" w:customStyle="1" w:styleId="ItalicChar">
    <w:name w:val="Italic Char"/>
    <w:basedOn w:val="DefaultParagraphFont"/>
    <w:link w:val="Italic"/>
    <w:rsid w:val="004D1FEC"/>
    <w:rPr>
      <w:rFonts w:ascii="Calibri" w:hAnsi="Calibri" w:cs="Calibri"/>
      <w:bCs/>
      <w:i/>
      <w:sz w:val="22"/>
      <w:szCs w:val="22"/>
    </w:rPr>
  </w:style>
  <w:style w:type="paragraph" w:customStyle="1" w:styleId="Pa23">
    <w:name w:val="Pa23"/>
    <w:basedOn w:val="Default"/>
    <w:next w:val="Default"/>
    <w:uiPriority w:val="99"/>
    <w:rsid w:val="00347096"/>
    <w:pPr>
      <w:spacing w:line="161" w:lineRule="atLeast"/>
    </w:pPr>
    <w:rPr>
      <w:rFonts w:ascii="Gotham Book" w:hAnsi="Gotham Book" w:cs="Times New Roman"/>
      <w:color w:val="auto"/>
    </w:rPr>
  </w:style>
  <w:style w:type="paragraph" w:customStyle="1" w:styleId="Pa41">
    <w:name w:val="Pa41"/>
    <w:basedOn w:val="Default"/>
    <w:next w:val="Default"/>
    <w:uiPriority w:val="99"/>
    <w:rsid w:val="00347096"/>
    <w:pPr>
      <w:spacing w:line="161" w:lineRule="atLeast"/>
    </w:pPr>
    <w:rPr>
      <w:rFonts w:ascii="Gotham Book" w:hAnsi="Gotham Book" w:cs="Times New Roman"/>
      <w:color w:val="auto"/>
    </w:rPr>
  </w:style>
  <w:style w:type="paragraph" w:styleId="NoSpacing">
    <w:name w:val="No Spacing"/>
    <w:uiPriority w:val="1"/>
    <w:qFormat/>
    <w:rsid w:val="009E31D0"/>
    <w:pPr>
      <w:jc w:val="both"/>
    </w:pPr>
    <w:rPr>
      <w:rFonts w:ascii="Calibri" w:hAnsi="Calibri" w:cs="Calibri"/>
      <w:sz w:val="22"/>
      <w:szCs w:val="22"/>
    </w:rPr>
  </w:style>
  <w:style w:type="paragraph" w:customStyle="1" w:styleId="Component">
    <w:name w:val="Component"/>
    <w:basedOn w:val="Header"/>
    <w:link w:val="ComponentChar"/>
    <w:qFormat/>
    <w:rsid w:val="00222E3A"/>
    <w:rPr>
      <w:b/>
      <w:i/>
    </w:rPr>
  </w:style>
  <w:style w:type="character" w:customStyle="1" w:styleId="ComponentChar">
    <w:name w:val="Component Char"/>
    <w:basedOn w:val="DefaultParagraphFont"/>
    <w:link w:val="Component"/>
    <w:rsid w:val="00222E3A"/>
    <w:rPr>
      <w:rFonts w:ascii="Calibri" w:hAnsi="Calibri" w:cs="Calibri"/>
      <w:b/>
      <w:i/>
      <w:sz w:val="22"/>
      <w:szCs w:val="22"/>
    </w:rPr>
  </w:style>
  <w:style w:type="paragraph" w:customStyle="1" w:styleId="HeaderBoldItalicText">
    <w:name w:val="Header Bold Italic Text"/>
    <w:basedOn w:val="Italic"/>
    <w:link w:val="HeaderBoldItalicTextChar"/>
    <w:qFormat/>
    <w:rsid w:val="000E3285"/>
    <w:pPr>
      <w:jc w:val="right"/>
    </w:pPr>
    <w:rPr>
      <w:rFonts w:asciiTheme="minorHAnsi" w:hAnsiTheme="minorHAnsi" w:cstheme="minorHAnsi"/>
      <w:b/>
    </w:rPr>
  </w:style>
  <w:style w:type="character" w:customStyle="1" w:styleId="HeaderBoldItalicTextChar">
    <w:name w:val="Header Bold Italic Text Char"/>
    <w:basedOn w:val="ItalicChar"/>
    <w:link w:val="HeaderBoldItalicText"/>
    <w:rsid w:val="000E3285"/>
    <w:rPr>
      <w:rFonts w:asciiTheme="minorHAnsi" w:hAnsiTheme="minorHAnsi" w:cstheme="minorHAnsi"/>
      <w:b/>
      <w:bCs/>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qFormat="1"/>
    <w:lsdException w:name="caption" w:semiHidden="1" w:unhideWhenUsed="1" w:qFormat="1"/>
    <w:lsdException w:name="annotation reference" w:uiPriority="99"/>
    <w:lsdException w:name="Subtitle" w:qFormat="1"/>
    <w:lsdException w:name="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F79"/>
    <w:pPr>
      <w:spacing w:before="120" w:after="120"/>
    </w:pPr>
    <w:rPr>
      <w:rFonts w:ascii="Calibri" w:hAnsi="Calibri" w:cs="Calibri"/>
      <w:sz w:val="22"/>
      <w:szCs w:val="22"/>
    </w:rPr>
  </w:style>
  <w:style w:type="paragraph" w:styleId="Heading1">
    <w:name w:val="heading 1"/>
    <w:basedOn w:val="Normal"/>
    <w:next w:val="Normal"/>
    <w:link w:val="Heading1Char"/>
    <w:uiPriority w:val="99"/>
    <w:qFormat/>
    <w:rsid w:val="00AB2E60"/>
    <w:pPr>
      <w:outlineLvl w:val="0"/>
    </w:pPr>
    <w:rPr>
      <w:rFonts w:eastAsia="Calibri"/>
      <w:b/>
      <w:i/>
      <w:color w:val="1F497D" w:themeColor="text2"/>
      <w:w w:val="90"/>
      <w:sz w:val="28"/>
    </w:rPr>
  </w:style>
  <w:style w:type="paragraph" w:styleId="Heading2">
    <w:name w:val="heading 2"/>
    <w:basedOn w:val="Normal"/>
    <w:next w:val="Normal"/>
    <w:link w:val="Heading2Char"/>
    <w:autoRedefine/>
    <w:uiPriority w:val="99"/>
    <w:unhideWhenUsed/>
    <w:qFormat/>
    <w:rsid w:val="006009CB"/>
    <w:pPr>
      <w:keepNext/>
      <w:numPr>
        <w:ilvl w:val="2"/>
        <w:numId w:val="11"/>
      </w:numPr>
      <w:outlineLvl w:val="1"/>
    </w:pPr>
    <w:rPr>
      <w:rFonts w:cs="Times New Roman"/>
      <w:b/>
      <w:bCs/>
      <w:iCs/>
      <w:color w:val="002060"/>
      <w:sz w:val="24"/>
      <w:szCs w:val="28"/>
    </w:rPr>
  </w:style>
  <w:style w:type="paragraph" w:styleId="Heading3">
    <w:name w:val="heading 3"/>
    <w:basedOn w:val="Heading2"/>
    <w:next w:val="Normal"/>
    <w:link w:val="Heading3Char"/>
    <w:uiPriority w:val="99"/>
    <w:unhideWhenUsed/>
    <w:qFormat/>
    <w:rsid w:val="00A84EF3"/>
    <w:pPr>
      <w:numPr>
        <w:ilvl w:val="3"/>
        <w:numId w:val="12"/>
      </w:numPr>
      <w:outlineLvl w:val="2"/>
    </w:pPr>
  </w:style>
  <w:style w:type="paragraph" w:styleId="Heading4">
    <w:name w:val="heading 4"/>
    <w:basedOn w:val="Normal"/>
    <w:next w:val="Normal"/>
    <w:link w:val="Heading4Char"/>
    <w:uiPriority w:val="99"/>
    <w:unhideWhenUsed/>
    <w:qFormat/>
    <w:rsid w:val="00CA3D4D"/>
    <w:pPr>
      <w:keepNext/>
      <w:numPr>
        <w:numId w:val="2"/>
      </w:numPr>
      <w:outlineLvl w:val="3"/>
    </w:pPr>
    <w:rPr>
      <w:b/>
      <w:bCs/>
    </w:rPr>
  </w:style>
  <w:style w:type="paragraph" w:styleId="Heading5">
    <w:name w:val="heading 5"/>
    <w:basedOn w:val="Heading4"/>
    <w:next w:val="Normal"/>
    <w:link w:val="Heading5Char"/>
    <w:uiPriority w:val="99"/>
    <w:qFormat/>
    <w:rsid w:val="001A617A"/>
    <w:pPr>
      <w:keepNext w:val="0"/>
      <w:numPr>
        <w:numId w:val="0"/>
      </w:numPr>
      <w:tabs>
        <w:tab w:val="num" w:pos="1418"/>
      </w:tabs>
      <w:spacing w:line="240" w:lineRule="atLeast"/>
      <w:ind w:left="1418" w:right="284" w:hanging="709"/>
      <w:outlineLvl w:val="4"/>
    </w:pPr>
    <w:rPr>
      <w:rFonts w:eastAsia="Calibri"/>
      <w:bCs w:val="0"/>
      <w:szCs w:val="20"/>
    </w:rPr>
  </w:style>
  <w:style w:type="paragraph" w:styleId="Heading6">
    <w:name w:val="heading 6"/>
    <w:basedOn w:val="Normal"/>
    <w:next w:val="Normal"/>
    <w:link w:val="Heading6Char"/>
    <w:uiPriority w:val="99"/>
    <w:qFormat/>
    <w:rsid w:val="00C10079"/>
    <w:pPr>
      <w:spacing w:after="60" w:line="276" w:lineRule="auto"/>
      <w:ind w:right="284"/>
      <w:outlineLvl w:val="5"/>
    </w:pPr>
    <w:rPr>
      <w:rFonts w:eastAsia="Calibri"/>
      <w:b/>
      <w:szCs w:val="20"/>
    </w:rPr>
  </w:style>
  <w:style w:type="paragraph" w:styleId="Heading7">
    <w:name w:val="heading 7"/>
    <w:basedOn w:val="Normal"/>
    <w:link w:val="Heading7Char"/>
    <w:uiPriority w:val="99"/>
    <w:qFormat/>
    <w:rsid w:val="00647C0D"/>
    <w:pPr>
      <w:spacing w:after="0"/>
      <w:ind w:left="2268" w:hanging="1701"/>
      <w:outlineLvl w:val="6"/>
    </w:pPr>
    <w:rPr>
      <w:rFonts w:eastAsia="Calibri"/>
      <w:i/>
      <w:color w:val="1F497D" w:themeColor="text2"/>
      <w:w w:val="90"/>
      <w:sz w:val="24"/>
    </w:rPr>
  </w:style>
  <w:style w:type="paragraph" w:styleId="Heading8">
    <w:name w:val="heading 8"/>
    <w:basedOn w:val="Normal"/>
    <w:next w:val="Normal"/>
    <w:link w:val="Heading8Char"/>
    <w:uiPriority w:val="99"/>
    <w:qFormat/>
    <w:rsid w:val="004F0B8E"/>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1A617A"/>
    <w:pPr>
      <w:tabs>
        <w:tab w:val="num" w:pos="851"/>
      </w:tabs>
      <w:spacing w:before="240" w:after="60" w:line="276" w:lineRule="auto"/>
      <w:ind w:left="851" w:right="284" w:hanging="851"/>
      <w:outlineLvl w:val="8"/>
    </w:pPr>
    <w:rPr>
      <w:rFonts w:eastAsia="Calibri"/>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5B62"/>
    <w:rPr>
      <w:color w:val="0000FF"/>
      <w:u w:val="single"/>
    </w:rPr>
  </w:style>
  <w:style w:type="paragraph" w:customStyle="1" w:styleId="Bulletedlist">
    <w:name w:val="Bulleted list"/>
    <w:basedOn w:val="Normal"/>
    <w:rsid w:val="005A66DB"/>
    <w:pPr>
      <w:numPr>
        <w:numId w:val="1"/>
      </w:numPr>
      <w:spacing w:before="160" w:after="160" w:line="264" w:lineRule="auto"/>
    </w:pPr>
    <w:rPr>
      <w:rFonts w:ascii="Century Gothic" w:hAnsi="Century Gothic"/>
      <w:sz w:val="20"/>
    </w:rPr>
  </w:style>
  <w:style w:type="paragraph" w:styleId="TOC1">
    <w:name w:val="toc 1"/>
    <w:basedOn w:val="Normal"/>
    <w:next w:val="Normal"/>
    <w:autoRedefine/>
    <w:uiPriority w:val="99"/>
    <w:rsid w:val="00BB401A"/>
    <w:pPr>
      <w:tabs>
        <w:tab w:val="left" w:pos="1620"/>
        <w:tab w:val="right" w:leader="dot" w:pos="9611"/>
      </w:tabs>
      <w:ind w:left="1260" w:hanging="1260"/>
    </w:pPr>
    <w:rPr>
      <w:rFonts w:cs="Arial"/>
      <w:b/>
      <w:bCs/>
      <w:noProof/>
      <w:sz w:val="20"/>
      <w:szCs w:val="20"/>
    </w:rPr>
  </w:style>
  <w:style w:type="table" w:styleId="TableGrid">
    <w:name w:val="Table Grid"/>
    <w:basedOn w:val="TableNormal"/>
    <w:rsid w:val="00BB4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20221B"/>
    <w:pPr>
      <w:tabs>
        <w:tab w:val="right" w:pos="9072"/>
      </w:tabs>
    </w:pPr>
    <w:rPr>
      <w:i/>
      <w:sz w:val="20"/>
    </w:rPr>
  </w:style>
  <w:style w:type="character" w:styleId="PageNumber">
    <w:name w:val="page number"/>
    <w:basedOn w:val="DefaultParagraphFont"/>
    <w:rsid w:val="00A9076A"/>
  </w:style>
  <w:style w:type="character" w:styleId="Strong">
    <w:name w:val="Strong"/>
    <w:uiPriority w:val="99"/>
    <w:qFormat/>
    <w:rsid w:val="008463BB"/>
    <w:rPr>
      <w:b/>
    </w:rPr>
  </w:style>
  <w:style w:type="paragraph" w:styleId="Header">
    <w:name w:val="header"/>
    <w:basedOn w:val="Normal"/>
    <w:link w:val="HeaderChar"/>
    <w:uiPriority w:val="99"/>
    <w:rsid w:val="00FF2A46"/>
    <w:pPr>
      <w:tabs>
        <w:tab w:val="center" w:pos="4153"/>
        <w:tab w:val="right" w:pos="8306"/>
      </w:tabs>
    </w:pPr>
  </w:style>
  <w:style w:type="character" w:customStyle="1" w:styleId="Heading1Char">
    <w:name w:val="Heading 1 Char"/>
    <w:basedOn w:val="DefaultParagraphFont"/>
    <w:link w:val="Heading1"/>
    <w:uiPriority w:val="99"/>
    <w:rsid w:val="00AB2E60"/>
    <w:rPr>
      <w:rFonts w:ascii="Calibri" w:eastAsia="Calibri" w:hAnsi="Calibri" w:cs="Calibri"/>
      <w:b/>
      <w:i/>
      <w:color w:val="1F497D" w:themeColor="text2"/>
      <w:w w:val="90"/>
      <w:sz w:val="28"/>
      <w:szCs w:val="22"/>
    </w:rPr>
  </w:style>
  <w:style w:type="character" w:styleId="Emphasis">
    <w:name w:val="Emphasis"/>
    <w:basedOn w:val="DefaultParagraphFont"/>
    <w:uiPriority w:val="99"/>
    <w:qFormat/>
    <w:rsid w:val="008463BB"/>
    <w:rPr>
      <w:i/>
      <w:iCs/>
    </w:rPr>
  </w:style>
  <w:style w:type="character" w:customStyle="1" w:styleId="Heading2Char">
    <w:name w:val="Heading 2 Char"/>
    <w:basedOn w:val="DefaultParagraphFont"/>
    <w:link w:val="Heading2"/>
    <w:uiPriority w:val="99"/>
    <w:rsid w:val="006009CB"/>
    <w:rPr>
      <w:rFonts w:ascii="Calibri" w:hAnsi="Calibri"/>
      <w:b/>
      <w:bCs/>
      <w:iCs/>
      <w:color w:val="002060"/>
      <w:sz w:val="24"/>
      <w:szCs w:val="28"/>
    </w:rPr>
  </w:style>
  <w:style w:type="paragraph" w:styleId="Title">
    <w:name w:val="Title"/>
    <w:basedOn w:val="Normal"/>
    <w:next w:val="Normal"/>
    <w:link w:val="TitleChar"/>
    <w:rsid w:val="008463BB"/>
    <w:pPr>
      <w:spacing w:before="240" w:after="60"/>
      <w:jc w:val="center"/>
      <w:outlineLvl w:val="0"/>
    </w:pPr>
    <w:rPr>
      <w:rFonts w:cs="Times New Roman"/>
      <w:b/>
      <w:bCs/>
      <w:kern w:val="28"/>
      <w:sz w:val="48"/>
      <w:szCs w:val="32"/>
    </w:rPr>
  </w:style>
  <w:style w:type="character" w:customStyle="1" w:styleId="TitleChar">
    <w:name w:val="Title Char"/>
    <w:basedOn w:val="DefaultParagraphFont"/>
    <w:link w:val="Title"/>
    <w:rsid w:val="008463BB"/>
    <w:rPr>
      <w:rFonts w:ascii="Arial" w:eastAsia="Times New Roman" w:hAnsi="Arial" w:cs="Times New Roman"/>
      <w:b/>
      <w:bCs/>
      <w:kern w:val="28"/>
      <w:sz w:val="48"/>
      <w:szCs w:val="32"/>
    </w:rPr>
  </w:style>
  <w:style w:type="character" w:customStyle="1" w:styleId="Heading3Char">
    <w:name w:val="Heading 3 Char"/>
    <w:basedOn w:val="DefaultParagraphFont"/>
    <w:link w:val="Heading3"/>
    <w:uiPriority w:val="99"/>
    <w:rsid w:val="00A84EF3"/>
    <w:rPr>
      <w:rFonts w:ascii="Calibri" w:hAnsi="Calibri"/>
      <w:b/>
      <w:bCs/>
      <w:iCs/>
      <w:color w:val="004E74"/>
      <w:sz w:val="24"/>
      <w:szCs w:val="28"/>
    </w:rPr>
  </w:style>
  <w:style w:type="paragraph" w:customStyle="1" w:styleId="iIndent">
    <w:name w:val="i) Indent"/>
    <w:basedOn w:val="Normal"/>
    <w:qFormat/>
    <w:rsid w:val="009E716B"/>
    <w:pPr>
      <w:numPr>
        <w:ilvl w:val="7"/>
        <w:numId w:val="16"/>
      </w:numPr>
      <w:tabs>
        <w:tab w:val="right" w:pos="964"/>
      </w:tabs>
      <w:spacing w:before="60" w:after="60"/>
      <w:ind w:left="1702" w:hanging="851"/>
    </w:pPr>
  </w:style>
  <w:style w:type="paragraph" w:customStyle="1" w:styleId="Table3pt">
    <w:name w:val="Table 3pt"/>
    <w:basedOn w:val="Normal"/>
    <w:link w:val="Table3ptChar"/>
    <w:qFormat/>
    <w:rsid w:val="00A6707C"/>
    <w:pPr>
      <w:spacing w:before="60" w:after="60"/>
    </w:pPr>
    <w:rPr>
      <w:bCs/>
    </w:rPr>
  </w:style>
  <w:style w:type="paragraph" w:customStyle="1" w:styleId="Table3ptBold">
    <w:name w:val="Table 3pt Bold"/>
    <w:basedOn w:val="Table3pt"/>
    <w:link w:val="Table3ptBoldChar"/>
    <w:qFormat/>
    <w:rsid w:val="0039005E"/>
    <w:rPr>
      <w:b/>
    </w:rPr>
  </w:style>
  <w:style w:type="character" w:customStyle="1" w:styleId="Table3ptChar">
    <w:name w:val="Table 3pt Char"/>
    <w:basedOn w:val="DefaultParagraphFont"/>
    <w:link w:val="Table3pt"/>
    <w:rsid w:val="00A6707C"/>
    <w:rPr>
      <w:rFonts w:ascii="Calibri" w:hAnsi="Calibri" w:cs="Calibri"/>
      <w:bCs/>
      <w:sz w:val="22"/>
      <w:szCs w:val="22"/>
    </w:rPr>
  </w:style>
  <w:style w:type="character" w:customStyle="1" w:styleId="Heading4Char">
    <w:name w:val="Heading 4 Char"/>
    <w:basedOn w:val="DefaultParagraphFont"/>
    <w:link w:val="Heading4"/>
    <w:uiPriority w:val="99"/>
    <w:rsid w:val="00CA3D4D"/>
    <w:rPr>
      <w:rFonts w:ascii="Calibri" w:hAnsi="Calibri" w:cs="Calibri"/>
      <w:b/>
      <w:bCs/>
      <w:sz w:val="22"/>
      <w:szCs w:val="22"/>
    </w:rPr>
  </w:style>
  <w:style w:type="character" w:customStyle="1" w:styleId="Table3ptBoldChar">
    <w:name w:val="Table 3pt Bold Char"/>
    <w:basedOn w:val="Table3ptChar"/>
    <w:link w:val="Table3ptBold"/>
    <w:rsid w:val="0039005E"/>
    <w:rPr>
      <w:rFonts w:ascii="Calibri" w:hAnsi="Calibri" w:cs="Calibri"/>
      <w:b/>
      <w:bCs/>
      <w:sz w:val="22"/>
      <w:szCs w:val="22"/>
    </w:rPr>
  </w:style>
  <w:style w:type="paragraph" w:styleId="Subtitle">
    <w:name w:val="Subtitle"/>
    <w:basedOn w:val="Normal"/>
    <w:next w:val="Normal"/>
    <w:link w:val="SubtitleChar"/>
    <w:qFormat/>
    <w:rsid w:val="0092486A"/>
    <w:pPr>
      <w:tabs>
        <w:tab w:val="left" w:pos="567"/>
      </w:tabs>
    </w:pPr>
    <w:rPr>
      <w:b/>
      <w:caps/>
    </w:rPr>
  </w:style>
  <w:style w:type="character" w:customStyle="1" w:styleId="SubtitleChar">
    <w:name w:val="Subtitle Char"/>
    <w:basedOn w:val="DefaultParagraphFont"/>
    <w:link w:val="Subtitle"/>
    <w:rsid w:val="0092486A"/>
    <w:rPr>
      <w:rFonts w:ascii="Calibri" w:hAnsi="Calibri" w:cs="Calibri"/>
      <w:b/>
      <w:caps/>
      <w:sz w:val="22"/>
      <w:szCs w:val="22"/>
    </w:rPr>
  </w:style>
  <w:style w:type="paragraph" w:styleId="ListParagraph">
    <w:name w:val="List Paragraph"/>
    <w:basedOn w:val="Normal"/>
    <w:uiPriority w:val="34"/>
    <w:qFormat/>
    <w:rsid w:val="00F04A8F"/>
    <w:pPr>
      <w:ind w:left="426"/>
    </w:pPr>
  </w:style>
  <w:style w:type="paragraph" w:styleId="FootnoteText">
    <w:name w:val="footnote text"/>
    <w:basedOn w:val="Normal"/>
    <w:link w:val="FootnoteTextChar"/>
    <w:rsid w:val="00C03C92"/>
    <w:rPr>
      <w:sz w:val="20"/>
      <w:szCs w:val="20"/>
    </w:rPr>
  </w:style>
  <w:style w:type="character" w:customStyle="1" w:styleId="FootnoteTextChar">
    <w:name w:val="Footnote Text Char"/>
    <w:basedOn w:val="DefaultParagraphFont"/>
    <w:link w:val="FootnoteText"/>
    <w:rsid w:val="00C03C92"/>
    <w:rPr>
      <w:rFonts w:ascii="Arial" w:hAnsi="Arial"/>
    </w:rPr>
  </w:style>
  <w:style w:type="character" w:styleId="FootnoteReference">
    <w:name w:val="footnote reference"/>
    <w:basedOn w:val="DefaultParagraphFont"/>
    <w:rsid w:val="00C03C92"/>
    <w:rPr>
      <w:vertAlign w:val="superscript"/>
    </w:rPr>
  </w:style>
  <w:style w:type="paragraph" w:customStyle="1" w:styleId="Default">
    <w:name w:val="Default"/>
    <w:rsid w:val="00CD330E"/>
    <w:pPr>
      <w:autoSpaceDE w:val="0"/>
      <w:autoSpaceDN w:val="0"/>
      <w:adjustRightInd w:val="0"/>
    </w:pPr>
    <w:rPr>
      <w:rFonts w:ascii="Calisto MT" w:hAnsi="Calisto MT" w:cs="Calisto MT"/>
      <w:color w:val="000000"/>
      <w:sz w:val="24"/>
      <w:szCs w:val="24"/>
    </w:rPr>
  </w:style>
  <w:style w:type="paragraph" w:customStyle="1" w:styleId="aStyle">
    <w:name w:val="a) Style"/>
    <w:basedOn w:val="Subtitle"/>
    <w:link w:val="aStyleChar"/>
    <w:qFormat/>
    <w:rsid w:val="0066142C"/>
    <w:pPr>
      <w:numPr>
        <w:ilvl w:val="6"/>
        <w:numId w:val="13"/>
      </w:numPr>
      <w:tabs>
        <w:tab w:val="clear" w:pos="567"/>
        <w:tab w:val="clear" w:pos="1247"/>
        <w:tab w:val="num" w:pos="851"/>
      </w:tabs>
      <w:spacing w:before="0" w:after="0"/>
      <w:ind w:left="964" w:hanging="567"/>
    </w:pPr>
    <w:rPr>
      <w:b w:val="0"/>
      <w:caps w:val="0"/>
    </w:rPr>
  </w:style>
  <w:style w:type="paragraph" w:customStyle="1" w:styleId="DotPointGreen">
    <w:name w:val="Dot Point Green"/>
    <w:basedOn w:val="Normal"/>
    <w:rsid w:val="006E75FA"/>
    <w:pPr>
      <w:numPr>
        <w:numId w:val="4"/>
      </w:numPr>
    </w:pPr>
  </w:style>
  <w:style w:type="character" w:customStyle="1" w:styleId="aStyleChar">
    <w:name w:val="a) Style Char"/>
    <w:basedOn w:val="SubtitleChar"/>
    <w:link w:val="aStyle"/>
    <w:rsid w:val="0066142C"/>
    <w:rPr>
      <w:rFonts w:ascii="Calibri" w:hAnsi="Calibri" w:cs="Calibri"/>
      <w:b w:val="0"/>
      <w:caps w:val="0"/>
      <w:sz w:val="22"/>
      <w:szCs w:val="22"/>
    </w:rPr>
  </w:style>
  <w:style w:type="paragraph" w:styleId="BodyText">
    <w:name w:val="Body Text"/>
    <w:basedOn w:val="Normal"/>
    <w:link w:val="BodyTextChar"/>
    <w:rsid w:val="001A617A"/>
  </w:style>
  <w:style w:type="character" w:customStyle="1" w:styleId="BodyTextChar">
    <w:name w:val="Body Text Char"/>
    <w:basedOn w:val="DefaultParagraphFont"/>
    <w:link w:val="BodyText"/>
    <w:rsid w:val="001A617A"/>
    <w:rPr>
      <w:rFonts w:ascii="Arial" w:hAnsi="Arial"/>
      <w:sz w:val="24"/>
      <w:szCs w:val="24"/>
    </w:rPr>
  </w:style>
  <w:style w:type="character" w:customStyle="1" w:styleId="Heading5Char">
    <w:name w:val="Heading 5 Char"/>
    <w:basedOn w:val="DefaultParagraphFont"/>
    <w:link w:val="Heading5"/>
    <w:uiPriority w:val="99"/>
    <w:rsid w:val="001A617A"/>
    <w:rPr>
      <w:rFonts w:ascii="Calibri" w:eastAsia="Calibri" w:hAnsi="Calibri" w:cs="Calibri"/>
      <w:b/>
      <w:sz w:val="22"/>
    </w:rPr>
  </w:style>
  <w:style w:type="character" w:customStyle="1" w:styleId="Heading6Char">
    <w:name w:val="Heading 6 Char"/>
    <w:basedOn w:val="DefaultParagraphFont"/>
    <w:link w:val="Heading6"/>
    <w:uiPriority w:val="99"/>
    <w:rsid w:val="00C10079"/>
    <w:rPr>
      <w:rFonts w:ascii="Calibri" w:eastAsia="Calibri" w:hAnsi="Calibri" w:cs="Calibri"/>
      <w:b/>
      <w:sz w:val="22"/>
    </w:rPr>
  </w:style>
  <w:style w:type="character" w:customStyle="1" w:styleId="Heading7Char">
    <w:name w:val="Heading 7 Char"/>
    <w:basedOn w:val="DefaultParagraphFont"/>
    <w:link w:val="Heading7"/>
    <w:uiPriority w:val="99"/>
    <w:rsid w:val="00647C0D"/>
    <w:rPr>
      <w:rFonts w:ascii="Calibri" w:eastAsia="Calibri" w:hAnsi="Calibri" w:cs="Calibri"/>
      <w:i/>
      <w:color w:val="1F497D" w:themeColor="text2"/>
      <w:w w:val="90"/>
      <w:sz w:val="24"/>
      <w:szCs w:val="22"/>
    </w:rPr>
  </w:style>
  <w:style w:type="character" w:customStyle="1" w:styleId="Heading9Char">
    <w:name w:val="Heading 9 Char"/>
    <w:basedOn w:val="DefaultParagraphFont"/>
    <w:link w:val="Heading9"/>
    <w:uiPriority w:val="99"/>
    <w:rsid w:val="001A617A"/>
    <w:rPr>
      <w:rFonts w:ascii="Calibri" w:eastAsia="Calibri" w:hAnsi="Calibri" w:cs="Calibri"/>
      <w:i/>
      <w:sz w:val="18"/>
    </w:rPr>
  </w:style>
  <w:style w:type="table" w:customStyle="1" w:styleId="TableGrid1">
    <w:name w:val="Table Grid1"/>
    <w:basedOn w:val="TableNormal"/>
    <w:next w:val="TableGrid"/>
    <w:rsid w:val="001A61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Headings">
    <w:name w:val="Headings"/>
    <w:uiPriority w:val="99"/>
    <w:rsid w:val="001A617A"/>
    <w:pPr>
      <w:numPr>
        <w:numId w:val="6"/>
      </w:numPr>
    </w:pPr>
  </w:style>
  <w:style w:type="character" w:customStyle="1" w:styleId="FooterChar">
    <w:name w:val="Footer Char"/>
    <w:basedOn w:val="DefaultParagraphFont"/>
    <w:link w:val="Footer"/>
    <w:uiPriority w:val="99"/>
    <w:rsid w:val="008B6902"/>
    <w:rPr>
      <w:rFonts w:ascii="Arial" w:hAnsi="Arial"/>
      <w:i/>
      <w:szCs w:val="24"/>
    </w:rPr>
  </w:style>
  <w:style w:type="character" w:customStyle="1" w:styleId="HeaderChar">
    <w:name w:val="Header Char"/>
    <w:basedOn w:val="DefaultParagraphFont"/>
    <w:link w:val="Header"/>
    <w:uiPriority w:val="99"/>
    <w:rsid w:val="008B6902"/>
    <w:rPr>
      <w:rFonts w:ascii="Arial" w:hAnsi="Arial"/>
      <w:sz w:val="24"/>
      <w:szCs w:val="24"/>
    </w:rPr>
  </w:style>
  <w:style w:type="numbering" w:customStyle="1" w:styleId="Headings1">
    <w:name w:val="Headings1"/>
    <w:uiPriority w:val="99"/>
    <w:rsid w:val="008B6902"/>
  </w:style>
  <w:style w:type="numbering" w:customStyle="1" w:styleId="Headings2">
    <w:name w:val="Headings2"/>
    <w:uiPriority w:val="99"/>
    <w:rsid w:val="00DE7296"/>
  </w:style>
  <w:style w:type="character" w:customStyle="1" w:styleId="Heading8Char">
    <w:name w:val="Heading 8 Char"/>
    <w:basedOn w:val="DefaultParagraphFont"/>
    <w:link w:val="Heading8"/>
    <w:uiPriority w:val="99"/>
    <w:rsid w:val="004F0B8E"/>
    <w:rPr>
      <w:i/>
      <w:iCs/>
      <w:sz w:val="24"/>
      <w:szCs w:val="24"/>
    </w:rPr>
  </w:style>
  <w:style w:type="numbering" w:customStyle="1" w:styleId="NoList1">
    <w:name w:val="No List1"/>
    <w:next w:val="NoList"/>
    <w:uiPriority w:val="99"/>
    <w:semiHidden/>
    <w:unhideWhenUsed/>
    <w:rsid w:val="004F0B8E"/>
  </w:style>
  <w:style w:type="character" w:customStyle="1" w:styleId="PCOWingdings">
    <w:name w:val="PCOWingdings"/>
    <w:uiPriority w:val="99"/>
    <w:rsid w:val="004F0B8E"/>
    <w:rPr>
      <w:rFonts w:ascii="Wingdings 2" w:hAnsi="Wingdings 2"/>
      <w:u w:val="none"/>
      <w:vertAlign w:val="baseline"/>
    </w:rPr>
  </w:style>
  <w:style w:type="character" w:customStyle="1" w:styleId="PCOMathExtA">
    <w:name w:val="PCOMathExtA"/>
    <w:uiPriority w:val="99"/>
    <w:rsid w:val="004F0B8E"/>
    <w:rPr>
      <w:rFonts w:ascii="WP MathExtendedA" w:hAnsi="WP MathExtendedA"/>
      <w:u w:val="none"/>
      <w:vertAlign w:val="baseline"/>
    </w:rPr>
  </w:style>
  <w:style w:type="character" w:customStyle="1" w:styleId="PCOSymbol">
    <w:name w:val="PCOSymbol"/>
    <w:uiPriority w:val="99"/>
    <w:rsid w:val="004F0B8E"/>
    <w:rPr>
      <w:rFonts w:ascii="WP TypographicSymbols" w:hAnsi="WP TypographicSymbols"/>
      <w:u w:val="none"/>
      <w:vertAlign w:val="baseline"/>
    </w:rPr>
  </w:style>
  <w:style w:type="character" w:customStyle="1" w:styleId="FmNumerator">
    <w:name w:val="FmNumerator"/>
    <w:uiPriority w:val="99"/>
    <w:rsid w:val="004F0B8E"/>
    <w:rPr>
      <w:rFonts w:ascii="Times New Roman" w:hAnsi="Times New Roman"/>
      <w:sz w:val="16"/>
      <w:vertAlign w:val="superscript"/>
    </w:rPr>
  </w:style>
  <w:style w:type="character" w:customStyle="1" w:styleId="FmSymbol">
    <w:name w:val="FmSymbol"/>
    <w:uiPriority w:val="99"/>
    <w:rsid w:val="004F0B8E"/>
    <w:rPr>
      <w:rFonts w:ascii="Symbol" w:hAnsi="Symbol"/>
    </w:rPr>
  </w:style>
  <w:style w:type="character" w:customStyle="1" w:styleId="FmDingbats">
    <w:name w:val="FmDingbats"/>
    <w:uiPriority w:val="99"/>
    <w:rsid w:val="004F0B8E"/>
    <w:rPr>
      <w:rFonts w:ascii="ZapfDingbats" w:hAnsi="ZapfDingbats"/>
    </w:rPr>
  </w:style>
  <w:style w:type="character" w:customStyle="1" w:styleId="FmSuperscript">
    <w:name w:val="FmSuperscript"/>
    <w:uiPriority w:val="99"/>
    <w:rsid w:val="004F0B8E"/>
    <w:rPr>
      <w:rFonts w:ascii="Symbol" w:hAnsi="Symbol"/>
      <w:vertAlign w:val="superscript"/>
    </w:rPr>
  </w:style>
  <w:style w:type="character" w:customStyle="1" w:styleId="PCOWebdings">
    <w:name w:val="PCOWebdings"/>
    <w:uiPriority w:val="99"/>
    <w:rsid w:val="004F0B8E"/>
    <w:rPr>
      <w:rFonts w:ascii="Webdings" w:hAnsi="Webdings"/>
      <w:u w:val="none"/>
      <w:vertAlign w:val="baseline"/>
    </w:rPr>
  </w:style>
  <w:style w:type="character" w:customStyle="1" w:styleId="FmDenominator">
    <w:name w:val="FmDenominator"/>
    <w:uiPriority w:val="99"/>
    <w:rsid w:val="004F0B8E"/>
    <w:rPr>
      <w:rFonts w:ascii="Times New Roman" w:hAnsi="Times New Roman"/>
      <w:sz w:val="16"/>
      <w:vertAlign w:val="subscript"/>
    </w:rPr>
  </w:style>
  <w:style w:type="paragraph" w:styleId="TOC2">
    <w:name w:val="toc 2"/>
    <w:basedOn w:val="Normal"/>
    <w:next w:val="Normal"/>
    <w:autoRedefine/>
    <w:uiPriority w:val="39"/>
    <w:rsid w:val="00DA7EFD"/>
    <w:pPr>
      <w:tabs>
        <w:tab w:val="left" w:pos="1134"/>
        <w:tab w:val="right" w:leader="dot" w:pos="9072"/>
      </w:tabs>
      <w:spacing w:before="60" w:after="60"/>
    </w:pPr>
    <w:rPr>
      <w:rFonts w:cs="Times New Roman"/>
      <w:b/>
      <w:bCs/>
      <w:caps/>
      <w:szCs w:val="20"/>
      <w:lang w:val="en-US" w:eastAsia="en-US"/>
    </w:rPr>
  </w:style>
  <w:style w:type="paragraph" w:styleId="TOC3">
    <w:name w:val="toc 3"/>
    <w:basedOn w:val="Normal"/>
    <w:next w:val="Normal"/>
    <w:autoRedefine/>
    <w:uiPriority w:val="39"/>
    <w:rsid w:val="00FB6DC2"/>
    <w:pPr>
      <w:tabs>
        <w:tab w:val="left" w:pos="1134"/>
        <w:tab w:val="right" w:leader="dot" w:pos="9072"/>
      </w:tabs>
      <w:spacing w:after="40"/>
    </w:pPr>
    <w:rPr>
      <w:rFonts w:cs="Times New Roman"/>
      <w:b/>
      <w:i/>
      <w:szCs w:val="20"/>
      <w:lang w:val="en-US" w:eastAsia="en-US"/>
    </w:rPr>
  </w:style>
  <w:style w:type="paragraph" w:styleId="TOC4">
    <w:name w:val="toc 4"/>
    <w:basedOn w:val="Normal"/>
    <w:next w:val="Normal"/>
    <w:autoRedefine/>
    <w:uiPriority w:val="39"/>
    <w:rsid w:val="00066825"/>
    <w:pPr>
      <w:tabs>
        <w:tab w:val="left" w:pos="1134"/>
        <w:tab w:val="right" w:leader="dot" w:pos="9072"/>
      </w:tabs>
      <w:spacing w:before="40" w:after="40"/>
      <w:ind w:left="1134" w:right="567" w:hanging="1134"/>
    </w:pPr>
    <w:rPr>
      <w:rFonts w:cs="Times New Roman"/>
      <w:szCs w:val="20"/>
      <w:lang w:val="en-US" w:eastAsia="en-US"/>
    </w:rPr>
  </w:style>
  <w:style w:type="paragraph" w:styleId="TOC5">
    <w:name w:val="toc 5"/>
    <w:basedOn w:val="Normal"/>
    <w:next w:val="Normal"/>
    <w:autoRedefine/>
    <w:uiPriority w:val="99"/>
    <w:rsid w:val="004F0B8E"/>
    <w:pPr>
      <w:ind w:left="720"/>
    </w:pPr>
    <w:rPr>
      <w:rFonts w:ascii="Times New Roman" w:hAnsi="Times New Roman" w:cs="Times New Roman"/>
      <w:sz w:val="20"/>
      <w:szCs w:val="20"/>
      <w:lang w:val="en-US" w:eastAsia="en-US"/>
    </w:rPr>
  </w:style>
  <w:style w:type="paragraph" w:styleId="TOC6">
    <w:name w:val="toc 6"/>
    <w:basedOn w:val="Normal"/>
    <w:next w:val="Normal"/>
    <w:autoRedefine/>
    <w:uiPriority w:val="99"/>
    <w:rsid w:val="004F0B8E"/>
    <w:pPr>
      <w:ind w:left="960"/>
    </w:pPr>
    <w:rPr>
      <w:rFonts w:ascii="Times New Roman" w:hAnsi="Times New Roman" w:cs="Times New Roman"/>
      <w:sz w:val="20"/>
      <w:szCs w:val="20"/>
      <w:lang w:val="en-US" w:eastAsia="en-US"/>
    </w:rPr>
  </w:style>
  <w:style w:type="paragraph" w:styleId="TOC7">
    <w:name w:val="toc 7"/>
    <w:basedOn w:val="Normal"/>
    <w:next w:val="Normal"/>
    <w:autoRedefine/>
    <w:uiPriority w:val="99"/>
    <w:rsid w:val="004F0B8E"/>
    <w:pPr>
      <w:ind w:left="1200"/>
    </w:pPr>
    <w:rPr>
      <w:rFonts w:ascii="Times New Roman" w:hAnsi="Times New Roman" w:cs="Times New Roman"/>
      <w:sz w:val="20"/>
      <w:szCs w:val="20"/>
      <w:lang w:val="en-US" w:eastAsia="en-US"/>
    </w:rPr>
  </w:style>
  <w:style w:type="paragraph" w:styleId="TOC8">
    <w:name w:val="toc 8"/>
    <w:basedOn w:val="Normal"/>
    <w:next w:val="Normal"/>
    <w:autoRedefine/>
    <w:uiPriority w:val="99"/>
    <w:rsid w:val="004F0B8E"/>
    <w:pPr>
      <w:ind w:left="1440"/>
    </w:pPr>
    <w:rPr>
      <w:rFonts w:ascii="Times New Roman" w:hAnsi="Times New Roman" w:cs="Times New Roman"/>
      <w:sz w:val="20"/>
      <w:szCs w:val="20"/>
      <w:lang w:val="en-US" w:eastAsia="en-US"/>
    </w:rPr>
  </w:style>
  <w:style w:type="paragraph" w:styleId="TOC9">
    <w:name w:val="toc 9"/>
    <w:basedOn w:val="Normal"/>
    <w:next w:val="Normal"/>
    <w:autoRedefine/>
    <w:uiPriority w:val="99"/>
    <w:rsid w:val="004F0B8E"/>
    <w:pPr>
      <w:ind w:left="1680"/>
    </w:pPr>
    <w:rPr>
      <w:rFonts w:ascii="Times New Roman" w:hAnsi="Times New Roman" w:cs="Times New Roman"/>
      <w:sz w:val="20"/>
      <w:szCs w:val="20"/>
      <w:lang w:val="en-US" w:eastAsia="en-US"/>
    </w:rPr>
  </w:style>
  <w:style w:type="paragraph" w:customStyle="1" w:styleId="Style2ared">
    <w:name w:val="Style 2 (a) red"/>
    <w:basedOn w:val="Normal"/>
    <w:link w:val="Style2aredChar"/>
    <w:uiPriority w:val="99"/>
    <w:rsid w:val="004F0B8E"/>
    <w:pPr>
      <w:tabs>
        <w:tab w:val="right" w:pos="1418"/>
      </w:tabs>
      <w:suppressAutoHyphens/>
      <w:autoSpaceDE w:val="0"/>
      <w:autoSpaceDN w:val="0"/>
      <w:adjustRightInd w:val="0"/>
      <w:spacing w:after="200"/>
      <w:ind w:left="1418" w:hanging="567"/>
    </w:pPr>
    <w:rPr>
      <w:rFonts w:ascii="Times New Roman" w:hAnsi="Times New Roman" w:cs="Times New Roman"/>
      <w:color w:val="FF0000"/>
      <w:sz w:val="24"/>
      <w:szCs w:val="20"/>
    </w:rPr>
  </w:style>
  <w:style w:type="character" w:customStyle="1" w:styleId="Style2aredChar">
    <w:name w:val="Style 2 (a) red Char"/>
    <w:basedOn w:val="DefaultParagraphFont"/>
    <w:link w:val="Style2ared"/>
    <w:uiPriority w:val="99"/>
    <w:locked/>
    <w:rsid w:val="004F0B8E"/>
    <w:rPr>
      <w:color w:val="FF0000"/>
      <w:sz w:val="24"/>
    </w:rPr>
  </w:style>
  <w:style w:type="paragraph" w:customStyle="1" w:styleId="StyleStyle3iRed">
    <w:name w:val="Style Style 3 (i)  Red"/>
    <w:basedOn w:val="Normal"/>
    <w:uiPriority w:val="99"/>
    <w:rsid w:val="004F0B8E"/>
    <w:pPr>
      <w:tabs>
        <w:tab w:val="left" w:pos="1985"/>
      </w:tabs>
      <w:ind w:left="1985" w:hanging="567"/>
    </w:pPr>
    <w:rPr>
      <w:rFonts w:ascii="Times New Roman" w:hAnsi="Times New Roman" w:cs="Times New Roman"/>
      <w:color w:val="FF0000"/>
      <w:sz w:val="24"/>
      <w:szCs w:val="20"/>
    </w:rPr>
  </w:style>
  <w:style w:type="paragraph" w:customStyle="1" w:styleId="StyleZoneList">
    <w:name w:val="Style Zone List"/>
    <w:basedOn w:val="Normal"/>
    <w:link w:val="StyleZoneListChar"/>
    <w:uiPriority w:val="99"/>
    <w:rsid w:val="004F0B8E"/>
    <w:pPr>
      <w:tabs>
        <w:tab w:val="left" w:pos="567"/>
      </w:tabs>
      <w:spacing w:before="160" w:after="200"/>
      <w:ind w:left="851"/>
    </w:pPr>
    <w:rPr>
      <w:rFonts w:ascii="Times New Roman" w:hAnsi="Times New Roman" w:cs="Times New Roman"/>
      <w:sz w:val="24"/>
      <w:szCs w:val="20"/>
    </w:rPr>
  </w:style>
  <w:style w:type="character" w:customStyle="1" w:styleId="StyleZoneListChar">
    <w:name w:val="Style Zone List Char"/>
    <w:basedOn w:val="DefaultParagraphFont"/>
    <w:link w:val="StyleZoneList"/>
    <w:uiPriority w:val="99"/>
    <w:locked/>
    <w:rsid w:val="004F0B8E"/>
    <w:rPr>
      <w:sz w:val="24"/>
    </w:rPr>
  </w:style>
  <w:style w:type="paragraph" w:customStyle="1" w:styleId="Style11Red">
    <w:name w:val="Style 1 (1)  Red"/>
    <w:basedOn w:val="Normal"/>
    <w:link w:val="Style11RedCharChar"/>
    <w:uiPriority w:val="99"/>
    <w:rsid w:val="004F0B8E"/>
    <w:pPr>
      <w:tabs>
        <w:tab w:val="left" w:pos="851"/>
      </w:tabs>
      <w:spacing w:before="200" w:after="200"/>
      <w:ind w:left="851" w:hanging="851"/>
    </w:pPr>
    <w:rPr>
      <w:rFonts w:ascii="Times New Roman" w:hAnsi="Times New Roman" w:cs="Times New Roman"/>
      <w:color w:val="FF0000"/>
      <w:sz w:val="24"/>
      <w:szCs w:val="20"/>
    </w:rPr>
  </w:style>
  <w:style w:type="character" w:customStyle="1" w:styleId="Style11RedCharChar">
    <w:name w:val="Style 1 (1)  Red Char Char"/>
    <w:basedOn w:val="DefaultParagraphFont"/>
    <w:link w:val="Style11Red"/>
    <w:uiPriority w:val="99"/>
    <w:locked/>
    <w:rsid w:val="004F0B8E"/>
    <w:rPr>
      <w:color w:val="FF0000"/>
      <w:sz w:val="24"/>
    </w:rPr>
  </w:style>
  <w:style w:type="paragraph" w:customStyle="1" w:styleId="Heading2AA">
    <w:name w:val="Heading 2 AA"/>
    <w:basedOn w:val="Normal"/>
    <w:link w:val="Heading2AAChar"/>
    <w:uiPriority w:val="99"/>
    <w:rsid w:val="004F0B8E"/>
    <w:pPr>
      <w:spacing w:before="240" w:after="200"/>
      <w:ind w:left="851" w:hanging="851"/>
    </w:pPr>
    <w:rPr>
      <w:rFonts w:ascii="Arial" w:hAnsi="Arial" w:cs="Arial"/>
      <w:b/>
      <w:sz w:val="24"/>
      <w:szCs w:val="24"/>
    </w:rPr>
  </w:style>
  <w:style w:type="character" w:customStyle="1" w:styleId="Heading2AAChar">
    <w:name w:val="Heading 2 AA Char"/>
    <w:basedOn w:val="DefaultParagraphFont"/>
    <w:link w:val="Heading2AA"/>
    <w:uiPriority w:val="99"/>
    <w:locked/>
    <w:rsid w:val="004F0B8E"/>
    <w:rPr>
      <w:rFonts w:ascii="Arial" w:hAnsi="Arial" w:cs="Arial"/>
      <w:b/>
      <w:sz w:val="24"/>
      <w:szCs w:val="24"/>
    </w:rPr>
  </w:style>
  <w:style w:type="paragraph" w:customStyle="1" w:styleId="Arial9ptBlue">
    <w:name w:val="Arial 9 pt Blue"/>
    <w:basedOn w:val="Normal"/>
    <w:link w:val="Arial9ptBlueChar"/>
    <w:uiPriority w:val="99"/>
    <w:rsid w:val="004F0B8E"/>
    <w:rPr>
      <w:rFonts w:ascii="Arial" w:hAnsi="Arial" w:cs="Times New Roman"/>
      <w:color w:val="0000FF"/>
      <w:sz w:val="18"/>
      <w:szCs w:val="20"/>
    </w:rPr>
  </w:style>
  <w:style w:type="character" w:customStyle="1" w:styleId="Arial9ptBlueChar">
    <w:name w:val="Arial 9 pt Blue Char"/>
    <w:basedOn w:val="DefaultParagraphFont"/>
    <w:link w:val="Arial9ptBlue"/>
    <w:uiPriority w:val="99"/>
    <w:locked/>
    <w:rsid w:val="004F0B8E"/>
    <w:rPr>
      <w:rFonts w:ascii="Arial" w:hAnsi="Arial"/>
      <w:color w:val="0000FF"/>
      <w:sz w:val="18"/>
    </w:rPr>
  </w:style>
  <w:style w:type="paragraph" w:customStyle="1" w:styleId="Style3iblack">
    <w:name w:val="Style 3 (i) black"/>
    <w:basedOn w:val="Normal"/>
    <w:uiPriority w:val="99"/>
    <w:rsid w:val="004F0B8E"/>
    <w:pPr>
      <w:tabs>
        <w:tab w:val="left" w:pos="1985"/>
      </w:tabs>
      <w:ind w:left="1985" w:hanging="567"/>
    </w:pPr>
    <w:rPr>
      <w:rFonts w:ascii="Times New Roman" w:hAnsi="Times New Roman" w:cs="Times New Roman"/>
      <w:sz w:val="24"/>
      <w:szCs w:val="20"/>
    </w:rPr>
  </w:style>
  <w:style w:type="paragraph" w:customStyle="1" w:styleId="Style11Black">
    <w:name w:val="Style 1 (1) Black"/>
    <w:basedOn w:val="Normal"/>
    <w:link w:val="Style11BlackChar"/>
    <w:uiPriority w:val="99"/>
    <w:rsid w:val="004F0B8E"/>
    <w:pPr>
      <w:tabs>
        <w:tab w:val="left" w:pos="851"/>
      </w:tabs>
      <w:spacing w:before="200" w:after="200"/>
      <w:ind w:left="851" w:hanging="851"/>
    </w:pPr>
    <w:rPr>
      <w:rFonts w:ascii="Times New Roman" w:hAnsi="Times New Roman" w:cs="Times New Roman"/>
      <w:sz w:val="24"/>
      <w:szCs w:val="20"/>
    </w:rPr>
  </w:style>
  <w:style w:type="character" w:customStyle="1" w:styleId="Style11BlackChar">
    <w:name w:val="Style 1 (1) Black Char"/>
    <w:basedOn w:val="DefaultParagraphFont"/>
    <w:link w:val="Style11Black"/>
    <w:uiPriority w:val="99"/>
    <w:locked/>
    <w:rsid w:val="004F0B8E"/>
    <w:rPr>
      <w:sz w:val="24"/>
    </w:rPr>
  </w:style>
  <w:style w:type="paragraph" w:customStyle="1" w:styleId="Style2ablack">
    <w:name w:val="Style 2 (a) black"/>
    <w:basedOn w:val="Style2ared"/>
    <w:link w:val="Style2ablackChar"/>
    <w:uiPriority w:val="99"/>
    <w:rsid w:val="004F0B8E"/>
    <w:rPr>
      <w:color w:val="auto"/>
    </w:rPr>
  </w:style>
  <w:style w:type="character" w:customStyle="1" w:styleId="Style2ablackChar">
    <w:name w:val="Style 2 (a) black Char"/>
    <w:basedOn w:val="Style2aredChar"/>
    <w:link w:val="Style2ablack"/>
    <w:uiPriority w:val="99"/>
    <w:locked/>
    <w:rsid w:val="004F0B8E"/>
    <w:rPr>
      <w:color w:val="FF0000"/>
      <w:sz w:val="24"/>
    </w:rPr>
  </w:style>
  <w:style w:type="paragraph" w:customStyle="1" w:styleId="Dictionary">
    <w:name w:val="Dictionary"/>
    <w:basedOn w:val="leftparagraph"/>
    <w:uiPriority w:val="99"/>
    <w:rsid w:val="004F0B8E"/>
    <w:pPr>
      <w:ind w:right="-514"/>
    </w:pPr>
    <w:rPr>
      <w:rFonts w:cs="Arial"/>
    </w:rPr>
  </w:style>
  <w:style w:type="paragraph" w:customStyle="1" w:styleId="leftparagraph">
    <w:name w:val="leftparagraph"/>
    <w:basedOn w:val="Normal"/>
    <w:link w:val="leftparagraphChar"/>
    <w:uiPriority w:val="99"/>
    <w:rsid w:val="004F0B8E"/>
    <w:pPr>
      <w:spacing w:before="160" w:after="200"/>
    </w:pPr>
    <w:rPr>
      <w:rFonts w:ascii="Times New Roman" w:hAnsi="Times New Roman" w:cs="Times New Roman"/>
      <w:sz w:val="24"/>
      <w:szCs w:val="24"/>
    </w:rPr>
  </w:style>
  <w:style w:type="character" w:customStyle="1" w:styleId="leftparagraphChar">
    <w:name w:val="leftparagraph Char"/>
    <w:basedOn w:val="DefaultParagraphFont"/>
    <w:link w:val="leftparagraph"/>
    <w:uiPriority w:val="99"/>
    <w:locked/>
    <w:rsid w:val="004F0B8E"/>
    <w:rPr>
      <w:sz w:val="24"/>
      <w:szCs w:val="24"/>
    </w:rPr>
  </w:style>
  <w:style w:type="paragraph" w:customStyle="1" w:styleId="TimesNewRomanBoldItalic">
    <w:name w:val="Times New Roman Bold Italic"/>
    <w:basedOn w:val="Normal"/>
    <w:link w:val="TimesNewRomanBoldItalicChar"/>
    <w:uiPriority w:val="99"/>
    <w:rsid w:val="004F0B8E"/>
    <w:rPr>
      <w:rFonts w:ascii="Times New Roman" w:hAnsi="Times New Roman" w:cs="Times New Roman"/>
      <w:b/>
      <w:bCs/>
      <w:i/>
      <w:iCs/>
      <w:sz w:val="24"/>
      <w:szCs w:val="24"/>
    </w:rPr>
  </w:style>
  <w:style w:type="paragraph" w:customStyle="1" w:styleId="HeadingAA">
    <w:name w:val="Heading AA"/>
    <w:basedOn w:val="Normal"/>
    <w:link w:val="HeadingAAChar"/>
    <w:uiPriority w:val="99"/>
    <w:rsid w:val="004F0B8E"/>
    <w:pPr>
      <w:spacing w:before="240" w:after="200"/>
      <w:ind w:left="851" w:hanging="851"/>
    </w:pPr>
    <w:rPr>
      <w:rFonts w:ascii="Arial" w:hAnsi="Arial" w:cs="Arial"/>
      <w:b/>
      <w:sz w:val="24"/>
      <w:szCs w:val="24"/>
    </w:rPr>
  </w:style>
  <w:style w:type="character" w:customStyle="1" w:styleId="HeadingAAChar">
    <w:name w:val="Heading AA Char"/>
    <w:basedOn w:val="DefaultParagraphFont"/>
    <w:link w:val="HeadingAA"/>
    <w:uiPriority w:val="99"/>
    <w:locked/>
    <w:rsid w:val="004F0B8E"/>
    <w:rPr>
      <w:rFonts w:ascii="Arial" w:hAnsi="Arial" w:cs="Arial"/>
      <w:b/>
      <w:sz w:val="24"/>
      <w:szCs w:val="24"/>
    </w:rPr>
  </w:style>
  <w:style w:type="paragraph" w:customStyle="1" w:styleId="tparagraph">
    <w:name w:val="tparagraph"/>
    <w:basedOn w:val="Normal"/>
    <w:uiPriority w:val="99"/>
    <w:rsid w:val="004F0B8E"/>
    <w:rPr>
      <w:rFonts w:ascii="Times New Roman" w:hAnsi="Times New Roman" w:cs="Times New Roman"/>
      <w:sz w:val="20"/>
      <w:szCs w:val="20"/>
    </w:rPr>
  </w:style>
  <w:style w:type="paragraph" w:customStyle="1" w:styleId="source">
    <w:name w:val="source"/>
    <w:basedOn w:val="Normal"/>
    <w:uiPriority w:val="99"/>
    <w:rsid w:val="004F0B8E"/>
    <w:pPr>
      <w:spacing w:before="160" w:after="200"/>
      <w:ind w:right="160"/>
      <w:jc w:val="right"/>
    </w:pPr>
    <w:rPr>
      <w:rFonts w:ascii="Arial" w:hAnsi="Arial" w:cs="Arial"/>
      <w:sz w:val="16"/>
      <w:szCs w:val="16"/>
    </w:rPr>
  </w:style>
  <w:style w:type="paragraph" w:customStyle="1" w:styleId="NormalItalics">
    <w:name w:val="Normal + Italics"/>
    <w:basedOn w:val="leftparagraph"/>
    <w:uiPriority w:val="99"/>
    <w:rsid w:val="004F0B8E"/>
    <w:rPr>
      <w:i/>
      <w:iCs/>
    </w:rPr>
  </w:style>
  <w:style w:type="paragraph" w:customStyle="1" w:styleId="StyleStyle2ablackBoldItalic">
    <w:name w:val="Style Style 2 (a) black + Bold Italic"/>
    <w:basedOn w:val="Style2ablack"/>
    <w:uiPriority w:val="99"/>
    <w:rsid w:val="004F0B8E"/>
    <w:pPr>
      <w:spacing w:before="240"/>
    </w:pPr>
    <w:rPr>
      <w:b/>
      <w:bCs/>
      <w:i/>
      <w:iCs/>
    </w:rPr>
  </w:style>
  <w:style w:type="paragraph" w:customStyle="1" w:styleId="StylesourceJustifiedRight-091cm">
    <w:name w:val="Style source + Justified Right:  -0.91 cm"/>
    <w:basedOn w:val="source"/>
    <w:uiPriority w:val="99"/>
    <w:rsid w:val="004F0B8E"/>
    <w:pPr>
      <w:numPr>
        <w:numId w:val="9"/>
      </w:numPr>
      <w:spacing w:before="0" w:after="0"/>
      <w:ind w:right="0"/>
    </w:pPr>
    <w:rPr>
      <w:rFonts w:cs="Times New Roman"/>
      <w:szCs w:val="20"/>
    </w:rPr>
  </w:style>
  <w:style w:type="paragraph" w:customStyle="1" w:styleId="StylePMHDefinitions10ptBold">
    <w:name w:val="Style PMH Definitions + 10 pt Bold"/>
    <w:basedOn w:val="PMHDefinitions"/>
    <w:link w:val="StylePMHDefinitions10ptBoldChar"/>
    <w:uiPriority w:val="99"/>
    <w:rsid w:val="004F0B8E"/>
    <w:rPr>
      <w:b/>
      <w:bCs/>
      <w:sz w:val="24"/>
      <w:szCs w:val="24"/>
    </w:rPr>
  </w:style>
  <w:style w:type="paragraph" w:customStyle="1" w:styleId="PMHDefinitions">
    <w:name w:val="PMH Definitions"/>
    <w:basedOn w:val="Normal"/>
    <w:link w:val="PMHDefinitionsChar"/>
    <w:uiPriority w:val="99"/>
    <w:rsid w:val="004F0B8E"/>
    <w:pPr>
      <w:tabs>
        <w:tab w:val="right" w:pos="284"/>
        <w:tab w:val="left" w:pos="567"/>
      </w:tabs>
      <w:suppressAutoHyphens/>
      <w:autoSpaceDE w:val="0"/>
      <w:autoSpaceDN w:val="0"/>
      <w:adjustRightInd w:val="0"/>
      <w:spacing w:before="60" w:line="220" w:lineRule="atLeast"/>
    </w:pPr>
    <w:rPr>
      <w:rFonts w:ascii="Times New Roman" w:hAnsi="Times New Roman" w:cs="Times New Roman"/>
      <w:color w:val="000000"/>
    </w:rPr>
  </w:style>
  <w:style w:type="character" w:customStyle="1" w:styleId="PMHDefinitionsChar">
    <w:name w:val="PMH Definitions Char"/>
    <w:basedOn w:val="DefaultParagraphFont"/>
    <w:link w:val="PMHDefinitions"/>
    <w:uiPriority w:val="99"/>
    <w:locked/>
    <w:rsid w:val="004F0B8E"/>
    <w:rPr>
      <w:color w:val="000000"/>
      <w:sz w:val="22"/>
      <w:szCs w:val="22"/>
    </w:rPr>
  </w:style>
  <w:style w:type="character" w:customStyle="1" w:styleId="StylePMHDefinitions10ptBoldChar">
    <w:name w:val="Style PMH Definitions + 10 pt Bold Char"/>
    <w:basedOn w:val="PMHDefinitionsChar"/>
    <w:link w:val="StylePMHDefinitions10ptBold"/>
    <w:uiPriority w:val="99"/>
    <w:locked/>
    <w:rsid w:val="004F0B8E"/>
    <w:rPr>
      <w:b/>
      <w:bCs/>
      <w:color w:val="000000"/>
      <w:sz w:val="24"/>
      <w:szCs w:val="24"/>
    </w:rPr>
  </w:style>
  <w:style w:type="paragraph" w:customStyle="1" w:styleId="StyleArial9ptBlueBefore96pt">
    <w:name w:val="Style Arial 9 pt Blue Before:  9.6 pt"/>
    <w:basedOn w:val="Normal"/>
    <w:uiPriority w:val="99"/>
    <w:rsid w:val="004F0B8E"/>
    <w:rPr>
      <w:rFonts w:ascii="Arial" w:hAnsi="Arial" w:cs="Times New Roman"/>
      <w:color w:val="0000FF"/>
      <w:sz w:val="18"/>
      <w:szCs w:val="20"/>
    </w:rPr>
  </w:style>
  <w:style w:type="character" w:customStyle="1" w:styleId="TimesNewRomanBoldItalicChar">
    <w:name w:val="Times New Roman Bold Italic Char"/>
    <w:basedOn w:val="DefaultParagraphFont"/>
    <w:link w:val="TimesNewRomanBoldItalic"/>
    <w:uiPriority w:val="99"/>
    <w:locked/>
    <w:rsid w:val="004F0B8E"/>
    <w:rPr>
      <w:b/>
      <w:bCs/>
      <w:i/>
      <w:iCs/>
      <w:sz w:val="24"/>
      <w:szCs w:val="24"/>
    </w:rPr>
  </w:style>
  <w:style w:type="paragraph" w:customStyle="1" w:styleId="StyleArial9ptRedBefore48ptAfter48pt">
    <w:name w:val="Style Arial 9 pt Red Before:  4.8 pt After:  4.8 pt"/>
    <w:basedOn w:val="Normal"/>
    <w:uiPriority w:val="99"/>
    <w:rsid w:val="004F0B8E"/>
    <w:pPr>
      <w:spacing w:before="96" w:after="96"/>
    </w:pPr>
    <w:rPr>
      <w:rFonts w:ascii="Arial" w:hAnsi="Arial" w:cs="Times New Roman"/>
      <w:color w:val="FF0000"/>
      <w:sz w:val="18"/>
      <w:szCs w:val="20"/>
    </w:rPr>
  </w:style>
  <w:style w:type="paragraph" w:customStyle="1" w:styleId="PMHHeading4Clause">
    <w:name w:val="PMH Heading 4 Clause"/>
    <w:basedOn w:val="Normal"/>
    <w:uiPriority w:val="99"/>
    <w:rsid w:val="004F0B8E"/>
    <w:pPr>
      <w:keepNext/>
      <w:tabs>
        <w:tab w:val="left" w:pos="0"/>
        <w:tab w:val="left" w:pos="567"/>
      </w:tabs>
      <w:suppressAutoHyphens/>
      <w:autoSpaceDE w:val="0"/>
      <w:autoSpaceDN w:val="0"/>
      <w:adjustRightInd w:val="0"/>
      <w:spacing w:before="200" w:line="200" w:lineRule="atLeast"/>
      <w:ind w:left="567" w:hanging="851"/>
      <w:outlineLvl w:val="3"/>
    </w:pPr>
    <w:rPr>
      <w:rFonts w:ascii="Arial" w:hAnsi="Arial" w:cs="Arial"/>
      <w:b/>
      <w:bCs/>
      <w:color w:val="000000"/>
      <w:sz w:val="20"/>
      <w:szCs w:val="20"/>
      <w:lang w:val="en-GB"/>
    </w:rPr>
  </w:style>
  <w:style w:type="paragraph" w:customStyle="1" w:styleId="StyleHeading1Part1Red">
    <w:name w:val="Style Heading 1 Part 1 + Red"/>
    <w:basedOn w:val="Heading1Part1"/>
    <w:link w:val="StyleHeading1Part1RedChar"/>
    <w:uiPriority w:val="99"/>
    <w:rsid w:val="004F0B8E"/>
    <w:pPr>
      <w:tabs>
        <w:tab w:val="left" w:pos="1134"/>
      </w:tabs>
    </w:pPr>
    <w:rPr>
      <w:bCs/>
      <w:color w:val="FF0000"/>
    </w:rPr>
  </w:style>
  <w:style w:type="paragraph" w:customStyle="1" w:styleId="Heading1Part1">
    <w:name w:val="Heading 1 Part 1"/>
    <w:basedOn w:val="Heading1Schedule"/>
    <w:link w:val="Heading1Part1Char"/>
    <w:uiPriority w:val="99"/>
    <w:rsid w:val="004F0B8E"/>
    <w:pPr>
      <w:tabs>
        <w:tab w:val="clear" w:pos="1701"/>
        <w:tab w:val="left" w:pos="851"/>
      </w:tabs>
      <w:ind w:left="851" w:hanging="851"/>
    </w:pPr>
  </w:style>
  <w:style w:type="paragraph" w:customStyle="1" w:styleId="Heading1Schedule">
    <w:name w:val="Heading 1 Schedule"/>
    <w:basedOn w:val="Heading1"/>
    <w:link w:val="Heading1ScheduleChar"/>
    <w:uiPriority w:val="99"/>
    <w:rsid w:val="004F0B8E"/>
    <w:pPr>
      <w:tabs>
        <w:tab w:val="left" w:pos="1701"/>
      </w:tabs>
      <w:spacing w:before="240" w:after="200"/>
      <w:ind w:left="1134" w:hanging="1134"/>
    </w:pPr>
    <w:rPr>
      <w:rFonts w:ascii="Arial" w:hAnsi="Arial"/>
      <w:sz w:val="24"/>
      <w:szCs w:val="24"/>
    </w:rPr>
  </w:style>
  <w:style w:type="character" w:customStyle="1" w:styleId="Heading1ScheduleChar">
    <w:name w:val="Heading 1 Schedule Char"/>
    <w:basedOn w:val="Heading1Char"/>
    <w:link w:val="Heading1Schedule"/>
    <w:uiPriority w:val="99"/>
    <w:locked/>
    <w:rsid w:val="004F0B8E"/>
    <w:rPr>
      <w:rFonts w:ascii="Calibri" w:eastAsia="Calibri" w:hAnsi="Calibri" w:cs="Calibri"/>
      <w:b/>
      <w:i/>
      <w:color w:val="1F497D" w:themeColor="text2"/>
      <w:w w:val="90"/>
      <w:sz w:val="28"/>
      <w:szCs w:val="22"/>
    </w:rPr>
  </w:style>
  <w:style w:type="character" w:customStyle="1" w:styleId="Heading1Part1Char">
    <w:name w:val="Heading 1 Part 1 Char"/>
    <w:basedOn w:val="Heading1ScheduleChar"/>
    <w:link w:val="Heading1Part1"/>
    <w:uiPriority w:val="99"/>
    <w:locked/>
    <w:rsid w:val="004F0B8E"/>
    <w:rPr>
      <w:rFonts w:ascii="Calibri" w:eastAsia="Calibri" w:hAnsi="Calibri" w:cs="Calibri"/>
      <w:b/>
      <w:i/>
      <w:color w:val="1F497D" w:themeColor="text2"/>
      <w:w w:val="90"/>
      <w:sz w:val="28"/>
      <w:szCs w:val="22"/>
    </w:rPr>
  </w:style>
  <w:style w:type="character" w:customStyle="1" w:styleId="StyleHeading1Part1RedChar">
    <w:name w:val="Style Heading 1 Part 1 + Red Char"/>
    <w:basedOn w:val="Heading1Part1Char"/>
    <w:link w:val="StyleHeading1Part1Red"/>
    <w:uiPriority w:val="99"/>
    <w:locked/>
    <w:rsid w:val="004F0B8E"/>
    <w:rPr>
      <w:rFonts w:ascii="Calibri" w:eastAsia="Calibri" w:hAnsi="Calibri" w:cs="Calibri"/>
      <w:b/>
      <w:bCs/>
      <w:i/>
      <w:color w:val="FF0000"/>
      <w:w w:val="90"/>
      <w:sz w:val="28"/>
      <w:szCs w:val="22"/>
    </w:rPr>
  </w:style>
  <w:style w:type="paragraph" w:customStyle="1" w:styleId="StyleHeading1Part1Red1">
    <w:name w:val="Style Heading 1 Part 1 + Red1"/>
    <w:basedOn w:val="Heading1Part1"/>
    <w:uiPriority w:val="99"/>
    <w:rsid w:val="004F0B8E"/>
    <w:pPr>
      <w:tabs>
        <w:tab w:val="num" w:pos="0"/>
      </w:tabs>
    </w:pPr>
    <w:rPr>
      <w:bCs/>
      <w:color w:val="FF0000"/>
    </w:rPr>
  </w:style>
  <w:style w:type="paragraph" w:customStyle="1" w:styleId="headingparagraph">
    <w:name w:val="headingparagraph"/>
    <w:basedOn w:val="Normal"/>
    <w:rsid w:val="004F0B8E"/>
    <w:pPr>
      <w:spacing w:before="160" w:after="200"/>
      <w:ind w:left="340" w:hanging="340"/>
    </w:pPr>
    <w:rPr>
      <w:rFonts w:ascii="Arial" w:hAnsi="Arial" w:cs="Arial"/>
      <w:sz w:val="24"/>
      <w:szCs w:val="24"/>
    </w:rPr>
  </w:style>
  <w:style w:type="paragraph" w:customStyle="1" w:styleId="PMHNotes">
    <w:name w:val="PMH Notes"/>
    <w:basedOn w:val="Normal"/>
    <w:uiPriority w:val="99"/>
    <w:rsid w:val="004F0B8E"/>
    <w:pPr>
      <w:tabs>
        <w:tab w:val="left" w:pos="1134"/>
        <w:tab w:val="right" w:pos="1418"/>
        <w:tab w:val="left" w:pos="1701"/>
      </w:tabs>
      <w:suppressAutoHyphens/>
      <w:autoSpaceDE w:val="0"/>
      <w:autoSpaceDN w:val="0"/>
      <w:adjustRightInd w:val="0"/>
      <w:spacing w:before="60" w:line="180" w:lineRule="atLeast"/>
      <w:ind w:left="1134" w:hanging="1134"/>
    </w:pPr>
    <w:rPr>
      <w:rFonts w:ascii="Arial" w:hAnsi="Arial" w:cs="Arial"/>
      <w:color w:val="000000"/>
      <w:sz w:val="18"/>
      <w:szCs w:val="18"/>
    </w:rPr>
  </w:style>
  <w:style w:type="paragraph" w:customStyle="1" w:styleId="StylePMHDefinitionsArial10ptBoldAuto">
    <w:name w:val="Style PMH Definitions + Arial 10 pt Bold Auto"/>
    <w:basedOn w:val="PMHDefinitions"/>
    <w:link w:val="StylePMHDefinitionsArial10ptBoldAutoChar"/>
    <w:autoRedefine/>
    <w:uiPriority w:val="99"/>
    <w:rsid w:val="004F0B8E"/>
    <w:pPr>
      <w:spacing w:after="60" w:line="240" w:lineRule="auto"/>
    </w:pPr>
    <w:rPr>
      <w:rFonts w:ascii="Arial" w:hAnsi="Arial"/>
      <w:bCs/>
      <w:color w:val="auto"/>
      <w:sz w:val="20"/>
    </w:rPr>
  </w:style>
  <w:style w:type="character" w:customStyle="1" w:styleId="StylePMHDefinitionsArial10ptBoldAutoChar">
    <w:name w:val="Style PMH Definitions + Arial 10 pt Bold Auto Char"/>
    <w:basedOn w:val="PMHDefinitionsChar"/>
    <w:link w:val="StylePMHDefinitionsArial10ptBoldAuto"/>
    <w:uiPriority w:val="99"/>
    <w:locked/>
    <w:rsid w:val="004F0B8E"/>
    <w:rPr>
      <w:rFonts w:ascii="Arial" w:hAnsi="Arial"/>
      <w:bCs/>
      <w:color w:val="000000"/>
      <w:sz w:val="22"/>
      <w:szCs w:val="22"/>
    </w:rPr>
  </w:style>
  <w:style w:type="paragraph" w:customStyle="1" w:styleId="StyleHeading2Red1">
    <w:name w:val="Style Heading 2 + Red1"/>
    <w:basedOn w:val="Heading2"/>
    <w:link w:val="StyleHeading2Red1Char"/>
    <w:autoRedefine/>
    <w:uiPriority w:val="99"/>
    <w:rsid w:val="004F0B8E"/>
    <w:pPr>
      <w:suppressAutoHyphens/>
      <w:autoSpaceDE w:val="0"/>
      <w:autoSpaceDN w:val="0"/>
      <w:adjustRightInd w:val="0"/>
      <w:spacing w:before="240" w:after="200"/>
    </w:pPr>
    <w:rPr>
      <w:rFonts w:ascii="Arial" w:hAnsi="Arial" w:cs="Arial"/>
      <w:iCs w:val="0"/>
      <w:color w:val="FF0000"/>
      <w:szCs w:val="24"/>
    </w:rPr>
  </w:style>
  <w:style w:type="character" w:customStyle="1" w:styleId="StyleHeading2Red1Char">
    <w:name w:val="Style Heading 2 + Red1 Char"/>
    <w:basedOn w:val="Heading2Char"/>
    <w:link w:val="StyleHeading2Red1"/>
    <w:uiPriority w:val="99"/>
    <w:locked/>
    <w:rsid w:val="004F0B8E"/>
    <w:rPr>
      <w:rFonts w:ascii="Arial" w:hAnsi="Arial" w:cs="Arial"/>
      <w:b/>
      <w:bCs/>
      <w:iCs/>
      <w:color w:val="FF0000"/>
      <w:sz w:val="24"/>
      <w:szCs w:val="24"/>
    </w:rPr>
  </w:style>
  <w:style w:type="paragraph" w:customStyle="1" w:styleId="StyleStyle2ablackRed">
    <w:name w:val="Style Style 2 (a) black + Red"/>
    <w:basedOn w:val="Style2ablack"/>
    <w:link w:val="StyleStyle2ablackRedChar"/>
    <w:uiPriority w:val="99"/>
    <w:rsid w:val="004F0B8E"/>
    <w:rPr>
      <w:color w:val="FF0000"/>
    </w:rPr>
  </w:style>
  <w:style w:type="character" w:customStyle="1" w:styleId="StyleStyle2ablackRedChar">
    <w:name w:val="Style Style 2 (a) black + Red Char"/>
    <w:basedOn w:val="Style2ablackChar"/>
    <w:link w:val="StyleStyle2ablackRed"/>
    <w:uiPriority w:val="99"/>
    <w:locked/>
    <w:rsid w:val="004F0B8E"/>
    <w:rPr>
      <w:color w:val="FF0000"/>
      <w:sz w:val="24"/>
    </w:rPr>
  </w:style>
  <w:style w:type="paragraph" w:styleId="DocumentMap">
    <w:name w:val="Document Map"/>
    <w:basedOn w:val="Normal"/>
    <w:link w:val="DocumentMapChar"/>
    <w:uiPriority w:val="99"/>
    <w:rsid w:val="004F0B8E"/>
    <w:pPr>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rsid w:val="004F0B8E"/>
    <w:rPr>
      <w:rFonts w:ascii="Tahoma" w:hAnsi="Tahoma" w:cs="Tahoma"/>
      <w:sz w:val="24"/>
      <w:szCs w:val="24"/>
      <w:shd w:val="clear" w:color="auto" w:fill="000080"/>
    </w:rPr>
  </w:style>
  <w:style w:type="paragraph" w:styleId="CommentText">
    <w:name w:val="annotation text"/>
    <w:basedOn w:val="Normal"/>
    <w:link w:val="CommentTextChar"/>
    <w:uiPriority w:val="99"/>
    <w:rsid w:val="004F0B8E"/>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4F0B8E"/>
  </w:style>
  <w:style w:type="paragraph" w:styleId="BalloonText">
    <w:name w:val="Balloon Text"/>
    <w:basedOn w:val="Normal"/>
    <w:link w:val="BalloonTextChar"/>
    <w:uiPriority w:val="99"/>
    <w:rsid w:val="004F0B8E"/>
    <w:rPr>
      <w:rFonts w:ascii="Tahoma" w:hAnsi="Tahoma" w:cs="Tahoma"/>
      <w:sz w:val="16"/>
      <w:szCs w:val="16"/>
    </w:rPr>
  </w:style>
  <w:style w:type="character" w:customStyle="1" w:styleId="BalloonTextChar">
    <w:name w:val="Balloon Text Char"/>
    <w:basedOn w:val="DefaultParagraphFont"/>
    <w:link w:val="BalloonText"/>
    <w:uiPriority w:val="99"/>
    <w:rsid w:val="004F0B8E"/>
    <w:rPr>
      <w:rFonts w:ascii="Tahoma" w:hAnsi="Tahoma" w:cs="Tahoma"/>
      <w:sz w:val="16"/>
      <w:szCs w:val="16"/>
    </w:rPr>
  </w:style>
  <w:style w:type="paragraph" w:customStyle="1" w:styleId="Scheduleheading">
    <w:name w:val="Schedule heading"/>
    <w:basedOn w:val="Heading2"/>
    <w:uiPriority w:val="99"/>
    <w:rsid w:val="004F0B8E"/>
    <w:pPr>
      <w:spacing w:before="240" w:after="60"/>
      <w:ind w:left="720"/>
    </w:pPr>
    <w:rPr>
      <w:rFonts w:ascii="Arial" w:hAnsi="Arial" w:cs="Arial"/>
      <w:iCs w:val="0"/>
      <w:color w:val="000000"/>
      <w:szCs w:val="24"/>
    </w:rPr>
  </w:style>
  <w:style w:type="paragraph" w:customStyle="1" w:styleId="Dotpointlist">
    <w:name w:val="Dot point list"/>
    <w:basedOn w:val="Normal"/>
    <w:link w:val="DotpointlistChar"/>
    <w:uiPriority w:val="99"/>
    <w:rsid w:val="004F0B8E"/>
    <w:pPr>
      <w:numPr>
        <w:numId w:val="7"/>
      </w:numPr>
      <w:tabs>
        <w:tab w:val="left" w:pos="851"/>
      </w:tabs>
      <w:ind w:left="851" w:hanging="284"/>
    </w:pPr>
    <w:rPr>
      <w:rFonts w:ascii="Times New Roman" w:hAnsi="Times New Roman" w:cs="Arial"/>
      <w:sz w:val="24"/>
      <w:szCs w:val="24"/>
    </w:rPr>
  </w:style>
  <w:style w:type="character" w:customStyle="1" w:styleId="DotpointlistChar">
    <w:name w:val="Dot point list Char"/>
    <w:basedOn w:val="DefaultParagraphFont"/>
    <w:link w:val="Dotpointlist"/>
    <w:uiPriority w:val="99"/>
    <w:locked/>
    <w:rsid w:val="004F0B8E"/>
    <w:rPr>
      <w:rFonts w:cs="Arial"/>
      <w:sz w:val="24"/>
      <w:szCs w:val="24"/>
    </w:rPr>
  </w:style>
  <w:style w:type="character" w:styleId="CommentReference">
    <w:name w:val="annotation reference"/>
    <w:basedOn w:val="DefaultParagraphFont"/>
    <w:uiPriority w:val="99"/>
    <w:rsid w:val="004F0B8E"/>
    <w:rPr>
      <w:rFonts w:cs="Times New Roman"/>
      <w:sz w:val="16"/>
      <w:szCs w:val="16"/>
    </w:rPr>
  </w:style>
  <w:style w:type="paragraph" w:styleId="CommentSubject">
    <w:name w:val="annotation subject"/>
    <w:basedOn w:val="CommentText"/>
    <w:next w:val="CommentText"/>
    <w:link w:val="CommentSubjectChar"/>
    <w:uiPriority w:val="99"/>
    <w:rsid w:val="004F0B8E"/>
    <w:rPr>
      <w:b/>
      <w:bCs/>
    </w:rPr>
  </w:style>
  <w:style w:type="character" w:customStyle="1" w:styleId="CommentSubjectChar">
    <w:name w:val="Comment Subject Char"/>
    <w:basedOn w:val="CommentTextChar"/>
    <w:link w:val="CommentSubject"/>
    <w:uiPriority w:val="99"/>
    <w:rsid w:val="004F0B8E"/>
    <w:rPr>
      <w:b/>
      <w:bCs/>
    </w:rPr>
  </w:style>
  <w:style w:type="character" w:customStyle="1" w:styleId="Style10ptBlue">
    <w:name w:val="Style 10 pt Blue"/>
    <w:basedOn w:val="DefaultParagraphFont"/>
    <w:uiPriority w:val="99"/>
    <w:rsid w:val="004F0B8E"/>
    <w:rPr>
      <w:rFonts w:ascii="Arial" w:hAnsi="Arial" w:cs="Times New Roman"/>
      <w:color w:val="0000FF"/>
      <w:sz w:val="18"/>
    </w:rPr>
  </w:style>
  <w:style w:type="paragraph" w:customStyle="1" w:styleId="StyleheadingparagraphRight-091cm">
    <w:name w:val="Style headingparagraph + Right:  -0.91 cm"/>
    <w:basedOn w:val="Normal"/>
    <w:uiPriority w:val="99"/>
    <w:rsid w:val="004F0B8E"/>
    <w:pPr>
      <w:numPr>
        <w:numId w:val="8"/>
      </w:numPr>
      <w:tabs>
        <w:tab w:val="left" w:pos="851"/>
      </w:tabs>
      <w:spacing w:before="240" w:after="200"/>
      <w:ind w:right="-514"/>
    </w:pPr>
    <w:rPr>
      <w:rFonts w:ascii="Arial" w:hAnsi="Arial" w:cs="Times New Roman"/>
      <w:b/>
      <w:bCs/>
      <w:sz w:val="24"/>
      <w:szCs w:val="20"/>
    </w:rPr>
  </w:style>
  <w:style w:type="paragraph" w:customStyle="1" w:styleId="ZoneHeading">
    <w:name w:val="Zone Heading"/>
    <w:basedOn w:val="Heading1"/>
    <w:next w:val="TOC2"/>
    <w:link w:val="ZoneHeadingChar"/>
    <w:uiPriority w:val="99"/>
    <w:rsid w:val="004F0B8E"/>
    <w:pPr>
      <w:tabs>
        <w:tab w:val="left" w:pos="851"/>
      </w:tabs>
      <w:spacing w:before="240"/>
      <w:ind w:left="851" w:hanging="851"/>
    </w:pPr>
    <w:rPr>
      <w:rFonts w:ascii="Arial" w:hAnsi="Arial"/>
      <w:sz w:val="24"/>
      <w:szCs w:val="24"/>
    </w:rPr>
  </w:style>
  <w:style w:type="character" w:customStyle="1" w:styleId="ZoneHeadingChar">
    <w:name w:val="Zone Heading Char"/>
    <w:basedOn w:val="Heading1Char"/>
    <w:link w:val="ZoneHeading"/>
    <w:uiPriority w:val="99"/>
    <w:locked/>
    <w:rsid w:val="004F0B8E"/>
    <w:rPr>
      <w:rFonts w:ascii="Calibri" w:eastAsia="Calibri" w:hAnsi="Calibri" w:cs="Calibri"/>
      <w:b/>
      <w:i/>
      <w:color w:val="1F497D" w:themeColor="text2"/>
      <w:w w:val="90"/>
      <w:sz w:val="28"/>
      <w:szCs w:val="22"/>
    </w:rPr>
  </w:style>
  <w:style w:type="paragraph" w:styleId="NormalWeb">
    <w:name w:val="Normal (Web)"/>
    <w:basedOn w:val="Normal"/>
    <w:uiPriority w:val="99"/>
    <w:rsid w:val="004F0B8E"/>
    <w:pPr>
      <w:spacing w:before="100" w:beforeAutospacing="1" w:after="100" w:afterAutospacing="1"/>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74E71"/>
    <w:pPr>
      <w:keepNext/>
      <w:keepLines/>
      <w:spacing w:before="480" w:line="276" w:lineRule="auto"/>
      <w:outlineLvl w:val="9"/>
    </w:pPr>
    <w:rPr>
      <w:rFonts w:ascii="Cambria" w:hAnsi="Cambria" w:cs="Times New Roman"/>
      <w:bCs/>
      <w:color w:val="365F91"/>
      <w:szCs w:val="28"/>
      <w:lang w:val="en-US" w:eastAsia="en-US"/>
    </w:rPr>
  </w:style>
  <w:style w:type="paragraph" w:customStyle="1" w:styleId="Italic">
    <w:name w:val="Italic"/>
    <w:basedOn w:val="Table3pt"/>
    <w:link w:val="ItalicChar"/>
    <w:qFormat/>
    <w:rsid w:val="004D1FEC"/>
    <w:pPr>
      <w:ind w:left="459"/>
      <w:jc w:val="both"/>
    </w:pPr>
    <w:rPr>
      <w:i/>
    </w:rPr>
  </w:style>
  <w:style w:type="character" w:customStyle="1" w:styleId="ItalicChar">
    <w:name w:val="Italic Char"/>
    <w:basedOn w:val="DefaultParagraphFont"/>
    <w:link w:val="Italic"/>
    <w:rsid w:val="004D1FEC"/>
    <w:rPr>
      <w:rFonts w:ascii="Calibri" w:hAnsi="Calibri" w:cs="Calibri"/>
      <w:bCs/>
      <w:i/>
      <w:sz w:val="22"/>
      <w:szCs w:val="22"/>
    </w:rPr>
  </w:style>
  <w:style w:type="paragraph" w:customStyle="1" w:styleId="Pa23">
    <w:name w:val="Pa23"/>
    <w:basedOn w:val="Default"/>
    <w:next w:val="Default"/>
    <w:uiPriority w:val="99"/>
    <w:rsid w:val="00347096"/>
    <w:pPr>
      <w:spacing w:line="161" w:lineRule="atLeast"/>
    </w:pPr>
    <w:rPr>
      <w:rFonts w:ascii="Gotham Book" w:hAnsi="Gotham Book" w:cs="Times New Roman"/>
      <w:color w:val="auto"/>
    </w:rPr>
  </w:style>
  <w:style w:type="paragraph" w:customStyle="1" w:styleId="Pa41">
    <w:name w:val="Pa41"/>
    <w:basedOn w:val="Default"/>
    <w:next w:val="Default"/>
    <w:uiPriority w:val="99"/>
    <w:rsid w:val="00347096"/>
    <w:pPr>
      <w:spacing w:line="161" w:lineRule="atLeast"/>
    </w:pPr>
    <w:rPr>
      <w:rFonts w:ascii="Gotham Book" w:hAnsi="Gotham Book" w:cs="Times New Roman"/>
      <w:color w:val="auto"/>
    </w:rPr>
  </w:style>
  <w:style w:type="paragraph" w:styleId="NoSpacing">
    <w:name w:val="No Spacing"/>
    <w:uiPriority w:val="1"/>
    <w:qFormat/>
    <w:rsid w:val="009E31D0"/>
    <w:pPr>
      <w:jc w:val="both"/>
    </w:pPr>
    <w:rPr>
      <w:rFonts w:ascii="Calibri" w:hAnsi="Calibri" w:cs="Calibri"/>
      <w:sz w:val="22"/>
      <w:szCs w:val="22"/>
    </w:rPr>
  </w:style>
  <w:style w:type="paragraph" w:customStyle="1" w:styleId="Component">
    <w:name w:val="Component"/>
    <w:basedOn w:val="Header"/>
    <w:link w:val="ComponentChar"/>
    <w:qFormat/>
    <w:rsid w:val="00222E3A"/>
    <w:rPr>
      <w:b/>
      <w:i/>
    </w:rPr>
  </w:style>
  <w:style w:type="character" w:customStyle="1" w:styleId="ComponentChar">
    <w:name w:val="Component Char"/>
    <w:basedOn w:val="DefaultParagraphFont"/>
    <w:link w:val="Component"/>
    <w:rsid w:val="00222E3A"/>
    <w:rPr>
      <w:rFonts w:ascii="Calibri" w:hAnsi="Calibri" w:cs="Calibri"/>
      <w:b/>
      <w:i/>
      <w:sz w:val="22"/>
      <w:szCs w:val="22"/>
    </w:rPr>
  </w:style>
  <w:style w:type="paragraph" w:customStyle="1" w:styleId="HeaderBoldItalicText">
    <w:name w:val="Header Bold Italic Text"/>
    <w:basedOn w:val="Italic"/>
    <w:link w:val="HeaderBoldItalicTextChar"/>
    <w:qFormat/>
    <w:rsid w:val="000E3285"/>
    <w:pPr>
      <w:jc w:val="right"/>
    </w:pPr>
    <w:rPr>
      <w:rFonts w:asciiTheme="minorHAnsi" w:hAnsiTheme="minorHAnsi" w:cstheme="minorHAnsi"/>
      <w:b/>
    </w:rPr>
  </w:style>
  <w:style w:type="character" w:customStyle="1" w:styleId="HeaderBoldItalicTextChar">
    <w:name w:val="Header Bold Italic Text Char"/>
    <w:basedOn w:val="ItalicChar"/>
    <w:link w:val="HeaderBoldItalicText"/>
    <w:rsid w:val="000E3285"/>
    <w:rPr>
      <w:rFonts w:asciiTheme="minorHAnsi" w:hAnsiTheme="minorHAnsi" w:cstheme="minorHAnsi"/>
      <w:b/>
      <w:bCs/>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581">
      <w:bodyDiv w:val="1"/>
      <w:marLeft w:val="0"/>
      <w:marRight w:val="0"/>
      <w:marTop w:val="0"/>
      <w:marBottom w:val="0"/>
      <w:divBdr>
        <w:top w:val="none" w:sz="0" w:space="0" w:color="auto"/>
        <w:left w:val="none" w:sz="0" w:space="0" w:color="auto"/>
        <w:bottom w:val="none" w:sz="0" w:space="0" w:color="auto"/>
        <w:right w:val="single" w:sz="6" w:space="6" w:color="FFFFFF"/>
      </w:divBdr>
      <w:divsChild>
        <w:div w:id="1166239774">
          <w:marLeft w:val="0"/>
          <w:marRight w:val="0"/>
          <w:marTop w:val="0"/>
          <w:marBottom w:val="0"/>
          <w:divBdr>
            <w:top w:val="none" w:sz="0" w:space="0" w:color="auto"/>
            <w:left w:val="none" w:sz="0" w:space="0" w:color="auto"/>
            <w:bottom w:val="none" w:sz="0" w:space="0" w:color="auto"/>
            <w:right w:val="none" w:sz="0" w:space="0" w:color="auto"/>
          </w:divBdr>
          <w:divsChild>
            <w:div w:id="297414764">
              <w:marLeft w:val="0"/>
              <w:marRight w:val="0"/>
              <w:marTop w:val="0"/>
              <w:marBottom w:val="0"/>
              <w:divBdr>
                <w:top w:val="none" w:sz="0" w:space="0" w:color="auto"/>
                <w:left w:val="none" w:sz="0" w:space="0" w:color="auto"/>
                <w:bottom w:val="none" w:sz="0" w:space="0" w:color="auto"/>
                <w:right w:val="none" w:sz="0" w:space="0" w:color="auto"/>
              </w:divBdr>
              <w:divsChild>
                <w:div w:id="3374619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912625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5107886">
      <w:bodyDiv w:val="1"/>
      <w:marLeft w:val="0"/>
      <w:marRight w:val="0"/>
      <w:marTop w:val="0"/>
      <w:marBottom w:val="0"/>
      <w:divBdr>
        <w:top w:val="none" w:sz="0" w:space="0" w:color="auto"/>
        <w:left w:val="none" w:sz="0" w:space="0" w:color="auto"/>
        <w:bottom w:val="none" w:sz="0" w:space="0" w:color="auto"/>
        <w:right w:val="none" w:sz="0" w:space="0" w:color="auto"/>
      </w:divBdr>
    </w:div>
    <w:div w:id="252707765">
      <w:bodyDiv w:val="1"/>
      <w:marLeft w:val="0"/>
      <w:marRight w:val="0"/>
      <w:marTop w:val="0"/>
      <w:marBottom w:val="0"/>
      <w:divBdr>
        <w:top w:val="none" w:sz="0" w:space="0" w:color="auto"/>
        <w:left w:val="none" w:sz="0" w:space="0" w:color="auto"/>
        <w:bottom w:val="none" w:sz="0" w:space="0" w:color="auto"/>
        <w:right w:val="none" w:sz="0" w:space="0" w:color="auto"/>
      </w:divBdr>
    </w:div>
    <w:div w:id="271668490">
      <w:bodyDiv w:val="1"/>
      <w:marLeft w:val="0"/>
      <w:marRight w:val="0"/>
      <w:marTop w:val="0"/>
      <w:marBottom w:val="0"/>
      <w:divBdr>
        <w:top w:val="none" w:sz="0" w:space="0" w:color="auto"/>
        <w:left w:val="none" w:sz="0" w:space="0" w:color="auto"/>
        <w:bottom w:val="none" w:sz="0" w:space="0" w:color="auto"/>
        <w:right w:val="single" w:sz="6" w:space="6" w:color="FFFFFF"/>
      </w:divBdr>
      <w:divsChild>
        <w:div w:id="255603566">
          <w:marLeft w:val="0"/>
          <w:marRight w:val="0"/>
          <w:marTop w:val="0"/>
          <w:marBottom w:val="0"/>
          <w:divBdr>
            <w:top w:val="none" w:sz="0" w:space="0" w:color="auto"/>
            <w:left w:val="none" w:sz="0" w:space="0" w:color="auto"/>
            <w:bottom w:val="none" w:sz="0" w:space="0" w:color="auto"/>
            <w:right w:val="none" w:sz="0" w:space="0" w:color="auto"/>
          </w:divBdr>
          <w:divsChild>
            <w:div w:id="1621691113">
              <w:marLeft w:val="0"/>
              <w:marRight w:val="0"/>
              <w:marTop w:val="0"/>
              <w:marBottom w:val="0"/>
              <w:divBdr>
                <w:top w:val="none" w:sz="0" w:space="0" w:color="auto"/>
                <w:left w:val="none" w:sz="0" w:space="0" w:color="auto"/>
                <w:bottom w:val="none" w:sz="0" w:space="0" w:color="auto"/>
                <w:right w:val="none" w:sz="0" w:space="0" w:color="auto"/>
              </w:divBdr>
              <w:divsChild>
                <w:div w:id="75408648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2709343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77222272">
      <w:bodyDiv w:val="1"/>
      <w:marLeft w:val="0"/>
      <w:marRight w:val="0"/>
      <w:marTop w:val="0"/>
      <w:marBottom w:val="0"/>
      <w:divBdr>
        <w:top w:val="none" w:sz="0" w:space="0" w:color="auto"/>
        <w:left w:val="none" w:sz="0" w:space="0" w:color="auto"/>
        <w:bottom w:val="none" w:sz="0" w:space="0" w:color="auto"/>
        <w:right w:val="single" w:sz="6" w:space="6" w:color="FFFFFF"/>
      </w:divBdr>
      <w:divsChild>
        <w:div w:id="1766923366">
          <w:marLeft w:val="0"/>
          <w:marRight w:val="0"/>
          <w:marTop w:val="0"/>
          <w:marBottom w:val="0"/>
          <w:divBdr>
            <w:top w:val="none" w:sz="0" w:space="0" w:color="auto"/>
            <w:left w:val="none" w:sz="0" w:space="0" w:color="auto"/>
            <w:bottom w:val="none" w:sz="0" w:space="0" w:color="auto"/>
            <w:right w:val="none" w:sz="0" w:space="0" w:color="auto"/>
          </w:divBdr>
          <w:divsChild>
            <w:div w:id="1943412060">
              <w:marLeft w:val="0"/>
              <w:marRight w:val="0"/>
              <w:marTop w:val="0"/>
              <w:marBottom w:val="0"/>
              <w:divBdr>
                <w:top w:val="none" w:sz="0" w:space="0" w:color="auto"/>
                <w:left w:val="none" w:sz="0" w:space="0" w:color="auto"/>
                <w:bottom w:val="none" w:sz="0" w:space="0" w:color="auto"/>
                <w:right w:val="none" w:sz="0" w:space="0" w:color="auto"/>
              </w:divBdr>
              <w:divsChild>
                <w:div w:id="1430887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1804716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304050911">
      <w:bodyDiv w:val="1"/>
      <w:marLeft w:val="0"/>
      <w:marRight w:val="0"/>
      <w:marTop w:val="0"/>
      <w:marBottom w:val="0"/>
      <w:divBdr>
        <w:top w:val="none" w:sz="0" w:space="0" w:color="auto"/>
        <w:left w:val="none" w:sz="0" w:space="0" w:color="auto"/>
        <w:bottom w:val="none" w:sz="0" w:space="0" w:color="auto"/>
        <w:right w:val="none" w:sz="0" w:space="0" w:color="auto"/>
      </w:divBdr>
    </w:div>
    <w:div w:id="323318392">
      <w:bodyDiv w:val="1"/>
      <w:marLeft w:val="0"/>
      <w:marRight w:val="0"/>
      <w:marTop w:val="0"/>
      <w:marBottom w:val="0"/>
      <w:divBdr>
        <w:top w:val="none" w:sz="0" w:space="0" w:color="auto"/>
        <w:left w:val="none" w:sz="0" w:space="0" w:color="auto"/>
        <w:bottom w:val="none" w:sz="0" w:space="0" w:color="auto"/>
        <w:right w:val="none" w:sz="0" w:space="0" w:color="auto"/>
      </w:divBdr>
    </w:div>
    <w:div w:id="344871335">
      <w:bodyDiv w:val="1"/>
      <w:marLeft w:val="0"/>
      <w:marRight w:val="0"/>
      <w:marTop w:val="0"/>
      <w:marBottom w:val="0"/>
      <w:divBdr>
        <w:top w:val="none" w:sz="0" w:space="0" w:color="auto"/>
        <w:left w:val="none" w:sz="0" w:space="0" w:color="auto"/>
        <w:bottom w:val="none" w:sz="0" w:space="0" w:color="auto"/>
        <w:right w:val="none" w:sz="0" w:space="0" w:color="auto"/>
      </w:divBdr>
    </w:div>
    <w:div w:id="419840087">
      <w:bodyDiv w:val="1"/>
      <w:marLeft w:val="0"/>
      <w:marRight w:val="0"/>
      <w:marTop w:val="0"/>
      <w:marBottom w:val="0"/>
      <w:divBdr>
        <w:top w:val="none" w:sz="0" w:space="0" w:color="auto"/>
        <w:left w:val="none" w:sz="0" w:space="0" w:color="auto"/>
        <w:bottom w:val="none" w:sz="0" w:space="0" w:color="auto"/>
        <w:right w:val="none" w:sz="0" w:space="0" w:color="auto"/>
      </w:divBdr>
    </w:div>
    <w:div w:id="424545442">
      <w:bodyDiv w:val="1"/>
      <w:marLeft w:val="0"/>
      <w:marRight w:val="0"/>
      <w:marTop w:val="0"/>
      <w:marBottom w:val="0"/>
      <w:divBdr>
        <w:top w:val="none" w:sz="0" w:space="0" w:color="auto"/>
        <w:left w:val="none" w:sz="0" w:space="0" w:color="auto"/>
        <w:bottom w:val="none" w:sz="0" w:space="0" w:color="auto"/>
        <w:right w:val="none" w:sz="0" w:space="0" w:color="auto"/>
      </w:divBdr>
      <w:divsChild>
        <w:div w:id="1202598482">
          <w:marLeft w:val="0"/>
          <w:marRight w:val="0"/>
          <w:marTop w:val="0"/>
          <w:marBottom w:val="0"/>
          <w:divBdr>
            <w:top w:val="none" w:sz="0" w:space="0" w:color="auto"/>
            <w:left w:val="none" w:sz="0" w:space="0" w:color="auto"/>
            <w:bottom w:val="none" w:sz="0" w:space="0" w:color="auto"/>
            <w:right w:val="none" w:sz="0" w:space="0" w:color="auto"/>
          </w:divBdr>
          <w:divsChild>
            <w:div w:id="1814831939">
              <w:marLeft w:val="0"/>
              <w:marRight w:val="0"/>
              <w:marTop w:val="0"/>
              <w:marBottom w:val="0"/>
              <w:divBdr>
                <w:top w:val="none" w:sz="0" w:space="0" w:color="auto"/>
                <w:left w:val="none" w:sz="0" w:space="0" w:color="auto"/>
                <w:bottom w:val="none" w:sz="0" w:space="0" w:color="auto"/>
                <w:right w:val="none" w:sz="0" w:space="0" w:color="auto"/>
              </w:divBdr>
              <w:divsChild>
                <w:div w:id="2034920298">
                  <w:marLeft w:val="0"/>
                  <w:marRight w:val="0"/>
                  <w:marTop w:val="0"/>
                  <w:marBottom w:val="0"/>
                  <w:divBdr>
                    <w:top w:val="none" w:sz="0" w:space="0" w:color="auto"/>
                    <w:left w:val="none" w:sz="0" w:space="0" w:color="auto"/>
                    <w:bottom w:val="none" w:sz="0" w:space="0" w:color="auto"/>
                    <w:right w:val="none" w:sz="0" w:space="0" w:color="auto"/>
                  </w:divBdr>
                  <w:divsChild>
                    <w:div w:id="2072775997">
                      <w:marLeft w:val="0"/>
                      <w:marRight w:val="0"/>
                      <w:marTop w:val="0"/>
                      <w:marBottom w:val="0"/>
                      <w:divBdr>
                        <w:top w:val="none" w:sz="0" w:space="0" w:color="auto"/>
                        <w:left w:val="none" w:sz="0" w:space="0" w:color="auto"/>
                        <w:bottom w:val="none" w:sz="0" w:space="0" w:color="auto"/>
                        <w:right w:val="none" w:sz="0" w:space="0" w:color="auto"/>
                      </w:divBdr>
                      <w:divsChild>
                        <w:div w:id="222642591">
                          <w:marLeft w:val="0"/>
                          <w:marRight w:val="0"/>
                          <w:marTop w:val="0"/>
                          <w:marBottom w:val="0"/>
                          <w:divBdr>
                            <w:top w:val="none" w:sz="0" w:space="0" w:color="auto"/>
                            <w:left w:val="none" w:sz="0" w:space="0" w:color="auto"/>
                            <w:bottom w:val="none" w:sz="0" w:space="0" w:color="auto"/>
                            <w:right w:val="none" w:sz="0" w:space="0" w:color="auto"/>
                          </w:divBdr>
                          <w:divsChild>
                            <w:div w:id="1407459227">
                              <w:marLeft w:val="0"/>
                              <w:marRight w:val="0"/>
                              <w:marTop w:val="0"/>
                              <w:marBottom w:val="0"/>
                              <w:divBdr>
                                <w:top w:val="none" w:sz="0" w:space="0" w:color="auto"/>
                                <w:left w:val="none" w:sz="0" w:space="0" w:color="auto"/>
                                <w:bottom w:val="none" w:sz="0" w:space="0" w:color="auto"/>
                                <w:right w:val="none" w:sz="0" w:space="0" w:color="auto"/>
                              </w:divBdr>
                              <w:divsChild>
                                <w:div w:id="1067723724">
                                  <w:marLeft w:val="0"/>
                                  <w:marRight w:val="0"/>
                                  <w:marTop w:val="0"/>
                                  <w:marBottom w:val="0"/>
                                  <w:divBdr>
                                    <w:top w:val="none" w:sz="0" w:space="0" w:color="auto"/>
                                    <w:left w:val="none" w:sz="0" w:space="0" w:color="auto"/>
                                    <w:bottom w:val="none" w:sz="0" w:space="0" w:color="auto"/>
                                    <w:right w:val="none" w:sz="0" w:space="0" w:color="auto"/>
                                  </w:divBdr>
                                  <w:divsChild>
                                    <w:div w:id="556670876">
                                      <w:marLeft w:val="0"/>
                                      <w:marRight w:val="0"/>
                                      <w:marTop w:val="0"/>
                                      <w:marBottom w:val="0"/>
                                      <w:divBdr>
                                        <w:top w:val="none" w:sz="0" w:space="0" w:color="auto"/>
                                        <w:left w:val="none" w:sz="0" w:space="0" w:color="auto"/>
                                        <w:bottom w:val="none" w:sz="0" w:space="0" w:color="auto"/>
                                        <w:right w:val="none" w:sz="0" w:space="0" w:color="auto"/>
                                      </w:divBdr>
                                      <w:divsChild>
                                        <w:div w:id="82379243">
                                          <w:marLeft w:val="0"/>
                                          <w:marRight w:val="0"/>
                                          <w:marTop w:val="0"/>
                                          <w:marBottom w:val="0"/>
                                          <w:divBdr>
                                            <w:top w:val="none" w:sz="0" w:space="0" w:color="auto"/>
                                            <w:left w:val="none" w:sz="0" w:space="0" w:color="auto"/>
                                            <w:bottom w:val="none" w:sz="0" w:space="0" w:color="auto"/>
                                            <w:right w:val="none" w:sz="0" w:space="0" w:color="auto"/>
                                          </w:divBdr>
                                          <w:divsChild>
                                            <w:div w:id="13560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5247799">
      <w:bodyDiv w:val="1"/>
      <w:marLeft w:val="0"/>
      <w:marRight w:val="0"/>
      <w:marTop w:val="0"/>
      <w:marBottom w:val="0"/>
      <w:divBdr>
        <w:top w:val="none" w:sz="0" w:space="0" w:color="auto"/>
        <w:left w:val="none" w:sz="0" w:space="0" w:color="auto"/>
        <w:bottom w:val="none" w:sz="0" w:space="0" w:color="auto"/>
        <w:right w:val="single" w:sz="6" w:space="6" w:color="FFFFFF"/>
      </w:divBdr>
      <w:divsChild>
        <w:div w:id="495341250">
          <w:marLeft w:val="0"/>
          <w:marRight w:val="0"/>
          <w:marTop w:val="0"/>
          <w:marBottom w:val="0"/>
          <w:divBdr>
            <w:top w:val="none" w:sz="0" w:space="0" w:color="auto"/>
            <w:left w:val="none" w:sz="0" w:space="0" w:color="auto"/>
            <w:bottom w:val="none" w:sz="0" w:space="0" w:color="auto"/>
            <w:right w:val="none" w:sz="0" w:space="0" w:color="auto"/>
          </w:divBdr>
          <w:divsChild>
            <w:div w:id="69357191">
              <w:marLeft w:val="0"/>
              <w:marRight w:val="0"/>
              <w:marTop w:val="0"/>
              <w:marBottom w:val="0"/>
              <w:divBdr>
                <w:top w:val="none" w:sz="0" w:space="0" w:color="auto"/>
                <w:left w:val="none" w:sz="0" w:space="0" w:color="auto"/>
                <w:bottom w:val="none" w:sz="0" w:space="0" w:color="auto"/>
                <w:right w:val="none" w:sz="0" w:space="0" w:color="auto"/>
              </w:divBdr>
              <w:divsChild>
                <w:div w:id="101896813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57736814">
                      <w:blockQuote w:val="1"/>
                      <w:marLeft w:val="340"/>
                      <w:marRight w:val="0"/>
                      <w:marTop w:val="160"/>
                      <w:marBottom w:val="200"/>
                      <w:divBdr>
                        <w:top w:val="none" w:sz="0" w:space="0" w:color="auto"/>
                        <w:left w:val="none" w:sz="0" w:space="0" w:color="auto"/>
                        <w:bottom w:val="none" w:sz="0" w:space="0" w:color="auto"/>
                        <w:right w:val="none" w:sz="0" w:space="0" w:color="auto"/>
                      </w:divBdr>
                    </w:div>
                    <w:div w:id="2141875280">
                      <w:blockQuote w:val="1"/>
                      <w:marLeft w:val="340"/>
                      <w:marRight w:val="0"/>
                      <w:marTop w:val="160"/>
                      <w:marBottom w:val="200"/>
                      <w:divBdr>
                        <w:top w:val="none" w:sz="0" w:space="0" w:color="auto"/>
                        <w:left w:val="none" w:sz="0" w:space="0" w:color="auto"/>
                        <w:bottom w:val="none" w:sz="0" w:space="0" w:color="auto"/>
                        <w:right w:val="none" w:sz="0" w:space="0" w:color="auto"/>
                      </w:divBdr>
                    </w:div>
                    <w:div w:id="196106237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2212417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37539178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28280301">
                          <w:blockQuote w:val="1"/>
                          <w:marLeft w:val="340"/>
                          <w:marRight w:val="0"/>
                          <w:marTop w:val="160"/>
                          <w:marBottom w:val="200"/>
                          <w:divBdr>
                            <w:top w:val="none" w:sz="0" w:space="0" w:color="auto"/>
                            <w:left w:val="none" w:sz="0" w:space="0" w:color="auto"/>
                            <w:bottom w:val="none" w:sz="0" w:space="0" w:color="auto"/>
                            <w:right w:val="none" w:sz="0" w:space="0" w:color="auto"/>
                          </w:divBdr>
                        </w:div>
                        <w:div w:id="1137380478">
                          <w:blockQuote w:val="1"/>
                          <w:marLeft w:val="340"/>
                          <w:marRight w:val="0"/>
                          <w:marTop w:val="160"/>
                          <w:marBottom w:val="200"/>
                          <w:divBdr>
                            <w:top w:val="none" w:sz="0" w:space="0" w:color="auto"/>
                            <w:left w:val="none" w:sz="0" w:space="0" w:color="auto"/>
                            <w:bottom w:val="none" w:sz="0" w:space="0" w:color="auto"/>
                            <w:right w:val="none" w:sz="0" w:space="0" w:color="auto"/>
                          </w:divBdr>
                        </w:div>
                        <w:div w:id="1026564832">
                          <w:blockQuote w:val="1"/>
                          <w:marLeft w:val="340"/>
                          <w:marRight w:val="0"/>
                          <w:marTop w:val="160"/>
                          <w:marBottom w:val="200"/>
                          <w:divBdr>
                            <w:top w:val="none" w:sz="0" w:space="0" w:color="auto"/>
                            <w:left w:val="none" w:sz="0" w:space="0" w:color="auto"/>
                            <w:bottom w:val="none" w:sz="0" w:space="0" w:color="auto"/>
                            <w:right w:val="none" w:sz="0" w:space="0" w:color="auto"/>
                          </w:divBdr>
                        </w:div>
                        <w:div w:id="99885047">
                          <w:blockQuote w:val="1"/>
                          <w:marLeft w:val="340"/>
                          <w:marRight w:val="0"/>
                          <w:marTop w:val="160"/>
                          <w:marBottom w:val="200"/>
                          <w:divBdr>
                            <w:top w:val="none" w:sz="0" w:space="0" w:color="auto"/>
                            <w:left w:val="none" w:sz="0" w:space="0" w:color="auto"/>
                            <w:bottom w:val="none" w:sz="0" w:space="0" w:color="auto"/>
                            <w:right w:val="none" w:sz="0" w:space="0" w:color="auto"/>
                          </w:divBdr>
                        </w:div>
                        <w:div w:id="1396777557">
                          <w:blockQuote w:val="1"/>
                          <w:marLeft w:val="340"/>
                          <w:marRight w:val="0"/>
                          <w:marTop w:val="160"/>
                          <w:marBottom w:val="200"/>
                          <w:divBdr>
                            <w:top w:val="none" w:sz="0" w:space="0" w:color="auto"/>
                            <w:left w:val="none" w:sz="0" w:space="0" w:color="auto"/>
                            <w:bottom w:val="none" w:sz="0" w:space="0" w:color="auto"/>
                            <w:right w:val="none" w:sz="0" w:space="0" w:color="auto"/>
                          </w:divBdr>
                        </w:div>
                        <w:div w:id="53504152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87014744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38795723">
      <w:bodyDiv w:val="1"/>
      <w:marLeft w:val="0"/>
      <w:marRight w:val="0"/>
      <w:marTop w:val="0"/>
      <w:marBottom w:val="0"/>
      <w:divBdr>
        <w:top w:val="none" w:sz="0" w:space="0" w:color="auto"/>
        <w:left w:val="none" w:sz="0" w:space="0" w:color="auto"/>
        <w:bottom w:val="none" w:sz="0" w:space="0" w:color="auto"/>
        <w:right w:val="none" w:sz="0" w:space="0" w:color="auto"/>
      </w:divBdr>
    </w:div>
    <w:div w:id="651645328">
      <w:bodyDiv w:val="1"/>
      <w:marLeft w:val="0"/>
      <w:marRight w:val="0"/>
      <w:marTop w:val="0"/>
      <w:marBottom w:val="0"/>
      <w:divBdr>
        <w:top w:val="none" w:sz="0" w:space="0" w:color="auto"/>
        <w:left w:val="none" w:sz="0" w:space="0" w:color="auto"/>
        <w:bottom w:val="none" w:sz="0" w:space="0" w:color="auto"/>
        <w:right w:val="single" w:sz="6" w:space="6" w:color="FFFFFF"/>
      </w:divBdr>
      <w:divsChild>
        <w:div w:id="1942912046">
          <w:marLeft w:val="0"/>
          <w:marRight w:val="0"/>
          <w:marTop w:val="0"/>
          <w:marBottom w:val="0"/>
          <w:divBdr>
            <w:top w:val="none" w:sz="0" w:space="0" w:color="auto"/>
            <w:left w:val="none" w:sz="0" w:space="0" w:color="auto"/>
            <w:bottom w:val="none" w:sz="0" w:space="0" w:color="auto"/>
            <w:right w:val="none" w:sz="0" w:space="0" w:color="auto"/>
          </w:divBdr>
          <w:divsChild>
            <w:div w:id="1055932056">
              <w:marLeft w:val="0"/>
              <w:marRight w:val="0"/>
              <w:marTop w:val="0"/>
              <w:marBottom w:val="0"/>
              <w:divBdr>
                <w:top w:val="none" w:sz="0" w:space="0" w:color="auto"/>
                <w:left w:val="none" w:sz="0" w:space="0" w:color="auto"/>
                <w:bottom w:val="none" w:sz="0" w:space="0" w:color="auto"/>
                <w:right w:val="none" w:sz="0" w:space="0" w:color="auto"/>
              </w:divBdr>
              <w:divsChild>
                <w:div w:id="84902925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9223952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8301841">
                          <w:blockQuote w:val="1"/>
                          <w:marLeft w:val="340"/>
                          <w:marRight w:val="0"/>
                          <w:marTop w:val="160"/>
                          <w:marBottom w:val="200"/>
                          <w:divBdr>
                            <w:top w:val="none" w:sz="0" w:space="0" w:color="auto"/>
                            <w:left w:val="none" w:sz="0" w:space="0" w:color="auto"/>
                            <w:bottom w:val="none" w:sz="0" w:space="0" w:color="auto"/>
                            <w:right w:val="none" w:sz="0" w:space="0" w:color="auto"/>
                          </w:divBdr>
                        </w:div>
                        <w:div w:id="114820299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31467945">
      <w:bodyDiv w:val="1"/>
      <w:marLeft w:val="0"/>
      <w:marRight w:val="0"/>
      <w:marTop w:val="0"/>
      <w:marBottom w:val="0"/>
      <w:divBdr>
        <w:top w:val="none" w:sz="0" w:space="0" w:color="auto"/>
        <w:left w:val="none" w:sz="0" w:space="0" w:color="auto"/>
        <w:bottom w:val="none" w:sz="0" w:space="0" w:color="auto"/>
        <w:right w:val="single" w:sz="4" w:space="5" w:color="FFFFFF"/>
      </w:divBdr>
      <w:divsChild>
        <w:div w:id="1151599601">
          <w:marLeft w:val="0"/>
          <w:marRight w:val="0"/>
          <w:marTop w:val="0"/>
          <w:marBottom w:val="0"/>
          <w:divBdr>
            <w:top w:val="none" w:sz="0" w:space="0" w:color="auto"/>
            <w:left w:val="none" w:sz="0" w:space="0" w:color="auto"/>
            <w:bottom w:val="none" w:sz="0" w:space="0" w:color="auto"/>
            <w:right w:val="none" w:sz="0" w:space="0" w:color="auto"/>
          </w:divBdr>
          <w:divsChild>
            <w:div w:id="1177572146">
              <w:marLeft w:val="0"/>
              <w:marRight w:val="0"/>
              <w:marTop w:val="0"/>
              <w:marBottom w:val="0"/>
              <w:divBdr>
                <w:top w:val="none" w:sz="0" w:space="0" w:color="auto"/>
                <w:left w:val="none" w:sz="0" w:space="0" w:color="auto"/>
                <w:bottom w:val="none" w:sz="0" w:space="0" w:color="auto"/>
                <w:right w:val="none" w:sz="0" w:space="0" w:color="auto"/>
              </w:divBdr>
              <w:divsChild>
                <w:div w:id="126537923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12012895">
                      <w:blockQuote w:val="1"/>
                      <w:marLeft w:val="340"/>
                      <w:marRight w:val="0"/>
                      <w:marTop w:val="160"/>
                      <w:marBottom w:val="200"/>
                      <w:divBdr>
                        <w:top w:val="none" w:sz="0" w:space="0" w:color="auto"/>
                        <w:left w:val="none" w:sz="0" w:space="0" w:color="auto"/>
                        <w:bottom w:val="none" w:sz="0" w:space="0" w:color="auto"/>
                        <w:right w:val="none" w:sz="0" w:space="0" w:color="auto"/>
                      </w:divBdr>
                    </w:div>
                    <w:div w:id="187573214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752046191">
      <w:bodyDiv w:val="1"/>
      <w:marLeft w:val="0"/>
      <w:marRight w:val="0"/>
      <w:marTop w:val="0"/>
      <w:marBottom w:val="0"/>
      <w:divBdr>
        <w:top w:val="none" w:sz="0" w:space="0" w:color="auto"/>
        <w:left w:val="none" w:sz="0" w:space="0" w:color="auto"/>
        <w:bottom w:val="none" w:sz="0" w:space="0" w:color="auto"/>
        <w:right w:val="none" w:sz="0" w:space="0" w:color="auto"/>
      </w:divBdr>
    </w:div>
    <w:div w:id="788668880">
      <w:bodyDiv w:val="1"/>
      <w:marLeft w:val="0"/>
      <w:marRight w:val="0"/>
      <w:marTop w:val="0"/>
      <w:marBottom w:val="0"/>
      <w:divBdr>
        <w:top w:val="none" w:sz="0" w:space="0" w:color="auto"/>
        <w:left w:val="none" w:sz="0" w:space="0" w:color="auto"/>
        <w:bottom w:val="none" w:sz="0" w:space="0" w:color="auto"/>
        <w:right w:val="none" w:sz="0" w:space="0" w:color="auto"/>
      </w:divBdr>
    </w:div>
    <w:div w:id="830293863">
      <w:bodyDiv w:val="1"/>
      <w:marLeft w:val="0"/>
      <w:marRight w:val="0"/>
      <w:marTop w:val="0"/>
      <w:marBottom w:val="0"/>
      <w:divBdr>
        <w:top w:val="none" w:sz="0" w:space="0" w:color="auto"/>
        <w:left w:val="none" w:sz="0" w:space="0" w:color="auto"/>
        <w:bottom w:val="none" w:sz="0" w:space="0" w:color="auto"/>
        <w:right w:val="none" w:sz="0" w:space="0" w:color="auto"/>
      </w:divBdr>
    </w:div>
    <w:div w:id="941767998">
      <w:bodyDiv w:val="1"/>
      <w:marLeft w:val="0"/>
      <w:marRight w:val="0"/>
      <w:marTop w:val="0"/>
      <w:marBottom w:val="0"/>
      <w:divBdr>
        <w:top w:val="none" w:sz="0" w:space="0" w:color="auto"/>
        <w:left w:val="none" w:sz="0" w:space="0" w:color="auto"/>
        <w:bottom w:val="none" w:sz="0" w:space="0" w:color="auto"/>
        <w:right w:val="none" w:sz="0" w:space="0" w:color="auto"/>
      </w:divBdr>
    </w:div>
    <w:div w:id="954605176">
      <w:bodyDiv w:val="1"/>
      <w:marLeft w:val="0"/>
      <w:marRight w:val="0"/>
      <w:marTop w:val="0"/>
      <w:marBottom w:val="0"/>
      <w:divBdr>
        <w:top w:val="none" w:sz="0" w:space="0" w:color="auto"/>
        <w:left w:val="none" w:sz="0" w:space="0" w:color="auto"/>
        <w:bottom w:val="none" w:sz="0" w:space="0" w:color="auto"/>
        <w:right w:val="single" w:sz="6" w:space="6" w:color="FFFFFF"/>
      </w:divBdr>
      <w:divsChild>
        <w:div w:id="1735540428">
          <w:marLeft w:val="0"/>
          <w:marRight w:val="0"/>
          <w:marTop w:val="0"/>
          <w:marBottom w:val="0"/>
          <w:divBdr>
            <w:top w:val="none" w:sz="0" w:space="0" w:color="auto"/>
            <w:left w:val="none" w:sz="0" w:space="0" w:color="auto"/>
            <w:bottom w:val="none" w:sz="0" w:space="0" w:color="auto"/>
            <w:right w:val="none" w:sz="0" w:space="0" w:color="auto"/>
          </w:divBdr>
          <w:divsChild>
            <w:div w:id="1631396976">
              <w:marLeft w:val="0"/>
              <w:marRight w:val="0"/>
              <w:marTop w:val="0"/>
              <w:marBottom w:val="0"/>
              <w:divBdr>
                <w:top w:val="none" w:sz="0" w:space="0" w:color="auto"/>
                <w:left w:val="none" w:sz="0" w:space="0" w:color="auto"/>
                <w:bottom w:val="none" w:sz="0" w:space="0" w:color="auto"/>
                <w:right w:val="none" w:sz="0" w:space="0" w:color="auto"/>
              </w:divBdr>
              <w:divsChild>
                <w:div w:id="206144375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4891787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967862003">
      <w:bodyDiv w:val="1"/>
      <w:marLeft w:val="0"/>
      <w:marRight w:val="0"/>
      <w:marTop w:val="0"/>
      <w:marBottom w:val="0"/>
      <w:divBdr>
        <w:top w:val="none" w:sz="0" w:space="0" w:color="auto"/>
        <w:left w:val="none" w:sz="0" w:space="0" w:color="auto"/>
        <w:bottom w:val="none" w:sz="0" w:space="0" w:color="auto"/>
        <w:right w:val="none" w:sz="0" w:space="0" w:color="auto"/>
      </w:divBdr>
    </w:div>
    <w:div w:id="1050610740">
      <w:bodyDiv w:val="1"/>
      <w:marLeft w:val="0"/>
      <w:marRight w:val="0"/>
      <w:marTop w:val="0"/>
      <w:marBottom w:val="0"/>
      <w:divBdr>
        <w:top w:val="none" w:sz="0" w:space="0" w:color="auto"/>
        <w:left w:val="none" w:sz="0" w:space="0" w:color="auto"/>
        <w:bottom w:val="none" w:sz="0" w:space="0" w:color="auto"/>
        <w:right w:val="none" w:sz="0" w:space="0" w:color="auto"/>
      </w:divBdr>
    </w:div>
    <w:div w:id="1099787636">
      <w:bodyDiv w:val="1"/>
      <w:marLeft w:val="0"/>
      <w:marRight w:val="0"/>
      <w:marTop w:val="0"/>
      <w:marBottom w:val="0"/>
      <w:divBdr>
        <w:top w:val="none" w:sz="0" w:space="0" w:color="auto"/>
        <w:left w:val="none" w:sz="0" w:space="0" w:color="auto"/>
        <w:bottom w:val="none" w:sz="0" w:space="0" w:color="auto"/>
        <w:right w:val="none" w:sz="0" w:space="0" w:color="auto"/>
      </w:divBdr>
    </w:div>
    <w:div w:id="1112356266">
      <w:bodyDiv w:val="1"/>
      <w:marLeft w:val="0"/>
      <w:marRight w:val="0"/>
      <w:marTop w:val="0"/>
      <w:marBottom w:val="0"/>
      <w:divBdr>
        <w:top w:val="none" w:sz="0" w:space="0" w:color="auto"/>
        <w:left w:val="none" w:sz="0" w:space="0" w:color="auto"/>
        <w:bottom w:val="none" w:sz="0" w:space="0" w:color="auto"/>
        <w:right w:val="single" w:sz="6" w:space="6" w:color="FFFFFF"/>
      </w:divBdr>
      <w:divsChild>
        <w:div w:id="180584262">
          <w:marLeft w:val="0"/>
          <w:marRight w:val="0"/>
          <w:marTop w:val="0"/>
          <w:marBottom w:val="0"/>
          <w:divBdr>
            <w:top w:val="none" w:sz="0" w:space="0" w:color="auto"/>
            <w:left w:val="none" w:sz="0" w:space="0" w:color="auto"/>
            <w:bottom w:val="none" w:sz="0" w:space="0" w:color="auto"/>
            <w:right w:val="none" w:sz="0" w:space="0" w:color="auto"/>
          </w:divBdr>
          <w:divsChild>
            <w:div w:id="601498350">
              <w:marLeft w:val="0"/>
              <w:marRight w:val="0"/>
              <w:marTop w:val="0"/>
              <w:marBottom w:val="0"/>
              <w:divBdr>
                <w:top w:val="none" w:sz="0" w:space="0" w:color="auto"/>
                <w:left w:val="none" w:sz="0" w:space="0" w:color="auto"/>
                <w:bottom w:val="none" w:sz="0" w:space="0" w:color="auto"/>
                <w:right w:val="none" w:sz="0" w:space="0" w:color="auto"/>
              </w:divBdr>
              <w:divsChild>
                <w:div w:id="122664786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87303269">
                      <w:blockQuote w:val="1"/>
                      <w:marLeft w:val="340"/>
                      <w:marRight w:val="0"/>
                      <w:marTop w:val="160"/>
                      <w:marBottom w:val="200"/>
                      <w:divBdr>
                        <w:top w:val="none" w:sz="0" w:space="0" w:color="auto"/>
                        <w:left w:val="none" w:sz="0" w:space="0" w:color="auto"/>
                        <w:bottom w:val="none" w:sz="0" w:space="0" w:color="auto"/>
                        <w:right w:val="none" w:sz="0" w:space="0" w:color="auto"/>
                      </w:divBdr>
                    </w:div>
                    <w:div w:id="623776310">
                      <w:blockQuote w:val="1"/>
                      <w:marLeft w:val="340"/>
                      <w:marRight w:val="0"/>
                      <w:marTop w:val="160"/>
                      <w:marBottom w:val="200"/>
                      <w:divBdr>
                        <w:top w:val="none" w:sz="0" w:space="0" w:color="auto"/>
                        <w:left w:val="none" w:sz="0" w:space="0" w:color="auto"/>
                        <w:bottom w:val="none" w:sz="0" w:space="0" w:color="auto"/>
                        <w:right w:val="none" w:sz="0" w:space="0" w:color="auto"/>
                      </w:divBdr>
                    </w:div>
                    <w:div w:id="84116429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7660810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96812420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32914194">
                          <w:blockQuote w:val="1"/>
                          <w:marLeft w:val="340"/>
                          <w:marRight w:val="0"/>
                          <w:marTop w:val="160"/>
                          <w:marBottom w:val="200"/>
                          <w:divBdr>
                            <w:top w:val="none" w:sz="0" w:space="0" w:color="auto"/>
                            <w:left w:val="none" w:sz="0" w:space="0" w:color="auto"/>
                            <w:bottom w:val="none" w:sz="0" w:space="0" w:color="auto"/>
                            <w:right w:val="none" w:sz="0" w:space="0" w:color="auto"/>
                          </w:divBdr>
                        </w:div>
                        <w:div w:id="685406004">
                          <w:blockQuote w:val="1"/>
                          <w:marLeft w:val="340"/>
                          <w:marRight w:val="0"/>
                          <w:marTop w:val="160"/>
                          <w:marBottom w:val="200"/>
                          <w:divBdr>
                            <w:top w:val="none" w:sz="0" w:space="0" w:color="auto"/>
                            <w:left w:val="none" w:sz="0" w:space="0" w:color="auto"/>
                            <w:bottom w:val="none" w:sz="0" w:space="0" w:color="auto"/>
                            <w:right w:val="none" w:sz="0" w:space="0" w:color="auto"/>
                          </w:divBdr>
                        </w:div>
                        <w:div w:id="687298882">
                          <w:blockQuote w:val="1"/>
                          <w:marLeft w:val="340"/>
                          <w:marRight w:val="0"/>
                          <w:marTop w:val="160"/>
                          <w:marBottom w:val="200"/>
                          <w:divBdr>
                            <w:top w:val="none" w:sz="0" w:space="0" w:color="auto"/>
                            <w:left w:val="none" w:sz="0" w:space="0" w:color="auto"/>
                            <w:bottom w:val="none" w:sz="0" w:space="0" w:color="auto"/>
                            <w:right w:val="none" w:sz="0" w:space="0" w:color="auto"/>
                          </w:divBdr>
                        </w:div>
                        <w:div w:id="1665667218">
                          <w:blockQuote w:val="1"/>
                          <w:marLeft w:val="340"/>
                          <w:marRight w:val="0"/>
                          <w:marTop w:val="160"/>
                          <w:marBottom w:val="200"/>
                          <w:divBdr>
                            <w:top w:val="none" w:sz="0" w:space="0" w:color="auto"/>
                            <w:left w:val="none" w:sz="0" w:space="0" w:color="auto"/>
                            <w:bottom w:val="none" w:sz="0" w:space="0" w:color="auto"/>
                            <w:right w:val="none" w:sz="0" w:space="0" w:color="auto"/>
                          </w:divBdr>
                        </w:div>
                        <w:div w:id="1032222580">
                          <w:blockQuote w:val="1"/>
                          <w:marLeft w:val="340"/>
                          <w:marRight w:val="0"/>
                          <w:marTop w:val="160"/>
                          <w:marBottom w:val="200"/>
                          <w:divBdr>
                            <w:top w:val="none" w:sz="0" w:space="0" w:color="auto"/>
                            <w:left w:val="none" w:sz="0" w:space="0" w:color="auto"/>
                            <w:bottom w:val="none" w:sz="0" w:space="0" w:color="auto"/>
                            <w:right w:val="none" w:sz="0" w:space="0" w:color="auto"/>
                          </w:divBdr>
                        </w:div>
                        <w:div w:id="132377421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01234288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65165628">
      <w:bodyDiv w:val="1"/>
      <w:marLeft w:val="0"/>
      <w:marRight w:val="0"/>
      <w:marTop w:val="0"/>
      <w:marBottom w:val="0"/>
      <w:divBdr>
        <w:top w:val="none" w:sz="0" w:space="0" w:color="auto"/>
        <w:left w:val="none" w:sz="0" w:space="0" w:color="auto"/>
        <w:bottom w:val="none" w:sz="0" w:space="0" w:color="auto"/>
        <w:right w:val="none" w:sz="0" w:space="0" w:color="auto"/>
      </w:divBdr>
    </w:div>
    <w:div w:id="1209535702">
      <w:bodyDiv w:val="1"/>
      <w:marLeft w:val="0"/>
      <w:marRight w:val="0"/>
      <w:marTop w:val="0"/>
      <w:marBottom w:val="0"/>
      <w:divBdr>
        <w:top w:val="none" w:sz="0" w:space="0" w:color="auto"/>
        <w:left w:val="none" w:sz="0" w:space="0" w:color="auto"/>
        <w:bottom w:val="none" w:sz="0" w:space="0" w:color="auto"/>
        <w:right w:val="single" w:sz="6" w:space="6" w:color="FFFFFF"/>
      </w:divBdr>
      <w:divsChild>
        <w:div w:id="1340424802">
          <w:marLeft w:val="0"/>
          <w:marRight w:val="0"/>
          <w:marTop w:val="0"/>
          <w:marBottom w:val="0"/>
          <w:divBdr>
            <w:top w:val="none" w:sz="0" w:space="0" w:color="auto"/>
            <w:left w:val="none" w:sz="0" w:space="0" w:color="auto"/>
            <w:bottom w:val="none" w:sz="0" w:space="0" w:color="auto"/>
            <w:right w:val="none" w:sz="0" w:space="0" w:color="auto"/>
          </w:divBdr>
          <w:divsChild>
            <w:div w:id="1958876724">
              <w:marLeft w:val="0"/>
              <w:marRight w:val="0"/>
              <w:marTop w:val="0"/>
              <w:marBottom w:val="0"/>
              <w:divBdr>
                <w:top w:val="none" w:sz="0" w:space="0" w:color="auto"/>
                <w:left w:val="none" w:sz="0" w:space="0" w:color="auto"/>
                <w:bottom w:val="none" w:sz="0" w:space="0" w:color="auto"/>
                <w:right w:val="none" w:sz="0" w:space="0" w:color="auto"/>
              </w:divBdr>
              <w:divsChild>
                <w:div w:id="139585440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8013300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01005749">
                          <w:blockQuote w:val="1"/>
                          <w:marLeft w:val="340"/>
                          <w:marRight w:val="0"/>
                          <w:marTop w:val="160"/>
                          <w:marBottom w:val="200"/>
                          <w:divBdr>
                            <w:top w:val="none" w:sz="0" w:space="0" w:color="auto"/>
                            <w:left w:val="none" w:sz="0" w:space="0" w:color="auto"/>
                            <w:bottom w:val="none" w:sz="0" w:space="0" w:color="auto"/>
                            <w:right w:val="none" w:sz="0" w:space="0" w:color="auto"/>
                          </w:divBdr>
                        </w:div>
                        <w:div w:id="51781078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262030453">
      <w:bodyDiv w:val="1"/>
      <w:marLeft w:val="0"/>
      <w:marRight w:val="0"/>
      <w:marTop w:val="0"/>
      <w:marBottom w:val="0"/>
      <w:divBdr>
        <w:top w:val="none" w:sz="0" w:space="0" w:color="auto"/>
        <w:left w:val="none" w:sz="0" w:space="0" w:color="auto"/>
        <w:bottom w:val="none" w:sz="0" w:space="0" w:color="auto"/>
        <w:right w:val="single" w:sz="6" w:space="6" w:color="FFFFFF"/>
      </w:divBdr>
      <w:divsChild>
        <w:div w:id="874082667">
          <w:marLeft w:val="0"/>
          <w:marRight w:val="0"/>
          <w:marTop w:val="0"/>
          <w:marBottom w:val="0"/>
          <w:divBdr>
            <w:top w:val="none" w:sz="0" w:space="0" w:color="auto"/>
            <w:left w:val="none" w:sz="0" w:space="0" w:color="auto"/>
            <w:bottom w:val="none" w:sz="0" w:space="0" w:color="auto"/>
            <w:right w:val="none" w:sz="0" w:space="0" w:color="auto"/>
          </w:divBdr>
          <w:divsChild>
            <w:div w:id="1325157743">
              <w:marLeft w:val="0"/>
              <w:marRight w:val="0"/>
              <w:marTop w:val="0"/>
              <w:marBottom w:val="0"/>
              <w:divBdr>
                <w:top w:val="none" w:sz="0" w:space="0" w:color="auto"/>
                <w:left w:val="none" w:sz="0" w:space="0" w:color="auto"/>
                <w:bottom w:val="none" w:sz="0" w:space="0" w:color="auto"/>
                <w:right w:val="none" w:sz="0" w:space="0" w:color="auto"/>
              </w:divBdr>
              <w:divsChild>
                <w:div w:id="188628754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7143316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50714937">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68628486">
      <w:bodyDiv w:val="1"/>
      <w:marLeft w:val="0"/>
      <w:marRight w:val="0"/>
      <w:marTop w:val="0"/>
      <w:marBottom w:val="0"/>
      <w:divBdr>
        <w:top w:val="none" w:sz="0" w:space="0" w:color="auto"/>
        <w:left w:val="none" w:sz="0" w:space="0" w:color="auto"/>
        <w:bottom w:val="none" w:sz="0" w:space="0" w:color="auto"/>
        <w:right w:val="none" w:sz="0" w:space="0" w:color="auto"/>
      </w:divBdr>
    </w:div>
    <w:div w:id="1524051203">
      <w:bodyDiv w:val="1"/>
      <w:marLeft w:val="0"/>
      <w:marRight w:val="0"/>
      <w:marTop w:val="0"/>
      <w:marBottom w:val="0"/>
      <w:divBdr>
        <w:top w:val="none" w:sz="0" w:space="0" w:color="auto"/>
        <w:left w:val="none" w:sz="0" w:space="0" w:color="auto"/>
        <w:bottom w:val="none" w:sz="0" w:space="0" w:color="auto"/>
        <w:right w:val="none" w:sz="0" w:space="0" w:color="auto"/>
      </w:divBdr>
    </w:div>
    <w:div w:id="1524442089">
      <w:bodyDiv w:val="1"/>
      <w:marLeft w:val="0"/>
      <w:marRight w:val="0"/>
      <w:marTop w:val="0"/>
      <w:marBottom w:val="0"/>
      <w:divBdr>
        <w:top w:val="none" w:sz="0" w:space="0" w:color="auto"/>
        <w:left w:val="none" w:sz="0" w:space="0" w:color="auto"/>
        <w:bottom w:val="none" w:sz="0" w:space="0" w:color="auto"/>
        <w:right w:val="none" w:sz="0" w:space="0" w:color="auto"/>
      </w:divBdr>
    </w:div>
    <w:div w:id="1552304165">
      <w:bodyDiv w:val="1"/>
      <w:marLeft w:val="0"/>
      <w:marRight w:val="0"/>
      <w:marTop w:val="0"/>
      <w:marBottom w:val="0"/>
      <w:divBdr>
        <w:top w:val="none" w:sz="0" w:space="0" w:color="auto"/>
        <w:left w:val="none" w:sz="0" w:space="0" w:color="auto"/>
        <w:bottom w:val="none" w:sz="0" w:space="0" w:color="auto"/>
        <w:right w:val="none" w:sz="0" w:space="0" w:color="auto"/>
      </w:divBdr>
    </w:div>
    <w:div w:id="1569530347">
      <w:bodyDiv w:val="1"/>
      <w:marLeft w:val="0"/>
      <w:marRight w:val="0"/>
      <w:marTop w:val="0"/>
      <w:marBottom w:val="0"/>
      <w:divBdr>
        <w:top w:val="none" w:sz="0" w:space="0" w:color="auto"/>
        <w:left w:val="none" w:sz="0" w:space="0" w:color="auto"/>
        <w:bottom w:val="none" w:sz="0" w:space="0" w:color="auto"/>
        <w:right w:val="none" w:sz="0" w:space="0" w:color="auto"/>
      </w:divBdr>
    </w:div>
    <w:div w:id="1675768186">
      <w:bodyDiv w:val="1"/>
      <w:marLeft w:val="0"/>
      <w:marRight w:val="0"/>
      <w:marTop w:val="0"/>
      <w:marBottom w:val="0"/>
      <w:divBdr>
        <w:top w:val="none" w:sz="0" w:space="0" w:color="auto"/>
        <w:left w:val="none" w:sz="0" w:space="0" w:color="auto"/>
        <w:bottom w:val="none" w:sz="0" w:space="0" w:color="auto"/>
        <w:right w:val="single" w:sz="6" w:space="6" w:color="FFFFFF"/>
      </w:divBdr>
      <w:divsChild>
        <w:div w:id="1130393333">
          <w:marLeft w:val="0"/>
          <w:marRight w:val="0"/>
          <w:marTop w:val="0"/>
          <w:marBottom w:val="0"/>
          <w:divBdr>
            <w:top w:val="none" w:sz="0" w:space="0" w:color="auto"/>
            <w:left w:val="none" w:sz="0" w:space="0" w:color="auto"/>
            <w:bottom w:val="none" w:sz="0" w:space="0" w:color="auto"/>
            <w:right w:val="none" w:sz="0" w:space="0" w:color="auto"/>
          </w:divBdr>
          <w:divsChild>
            <w:div w:id="169369478">
              <w:marLeft w:val="0"/>
              <w:marRight w:val="0"/>
              <w:marTop w:val="0"/>
              <w:marBottom w:val="0"/>
              <w:divBdr>
                <w:top w:val="none" w:sz="0" w:space="0" w:color="auto"/>
                <w:left w:val="none" w:sz="0" w:space="0" w:color="auto"/>
                <w:bottom w:val="none" w:sz="0" w:space="0" w:color="auto"/>
                <w:right w:val="none" w:sz="0" w:space="0" w:color="auto"/>
              </w:divBdr>
              <w:divsChild>
                <w:div w:id="80393316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9572794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1755250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02782905">
      <w:bodyDiv w:val="1"/>
      <w:marLeft w:val="0"/>
      <w:marRight w:val="0"/>
      <w:marTop w:val="0"/>
      <w:marBottom w:val="0"/>
      <w:divBdr>
        <w:top w:val="none" w:sz="0" w:space="0" w:color="auto"/>
        <w:left w:val="none" w:sz="0" w:space="0" w:color="auto"/>
        <w:bottom w:val="none" w:sz="0" w:space="0" w:color="auto"/>
        <w:right w:val="none" w:sz="0" w:space="0" w:color="auto"/>
      </w:divBdr>
    </w:div>
    <w:div w:id="1708681755">
      <w:bodyDiv w:val="1"/>
      <w:marLeft w:val="0"/>
      <w:marRight w:val="0"/>
      <w:marTop w:val="0"/>
      <w:marBottom w:val="0"/>
      <w:divBdr>
        <w:top w:val="none" w:sz="0" w:space="0" w:color="auto"/>
        <w:left w:val="none" w:sz="0" w:space="0" w:color="auto"/>
        <w:bottom w:val="none" w:sz="0" w:space="0" w:color="auto"/>
        <w:right w:val="none" w:sz="0" w:space="0" w:color="auto"/>
      </w:divBdr>
    </w:div>
    <w:div w:id="1749115715">
      <w:bodyDiv w:val="1"/>
      <w:marLeft w:val="0"/>
      <w:marRight w:val="0"/>
      <w:marTop w:val="0"/>
      <w:marBottom w:val="0"/>
      <w:divBdr>
        <w:top w:val="none" w:sz="0" w:space="0" w:color="auto"/>
        <w:left w:val="none" w:sz="0" w:space="0" w:color="auto"/>
        <w:bottom w:val="none" w:sz="0" w:space="0" w:color="auto"/>
        <w:right w:val="single" w:sz="6" w:space="6" w:color="FFFFFF"/>
      </w:divBdr>
      <w:divsChild>
        <w:div w:id="1004278971">
          <w:marLeft w:val="0"/>
          <w:marRight w:val="0"/>
          <w:marTop w:val="0"/>
          <w:marBottom w:val="0"/>
          <w:divBdr>
            <w:top w:val="none" w:sz="0" w:space="0" w:color="auto"/>
            <w:left w:val="none" w:sz="0" w:space="0" w:color="auto"/>
            <w:bottom w:val="none" w:sz="0" w:space="0" w:color="auto"/>
            <w:right w:val="none" w:sz="0" w:space="0" w:color="auto"/>
          </w:divBdr>
          <w:divsChild>
            <w:div w:id="1572043105">
              <w:marLeft w:val="0"/>
              <w:marRight w:val="0"/>
              <w:marTop w:val="0"/>
              <w:marBottom w:val="0"/>
              <w:divBdr>
                <w:top w:val="none" w:sz="0" w:space="0" w:color="auto"/>
                <w:left w:val="none" w:sz="0" w:space="0" w:color="auto"/>
                <w:bottom w:val="none" w:sz="0" w:space="0" w:color="auto"/>
                <w:right w:val="none" w:sz="0" w:space="0" w:color="auto"/>
              </w:divBdr>
              <w:divsChild>
                <w:div w:id="115109618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684027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779445301">
      <w:bodyDiv w:val="1"/>
      <w:marLeft w:val="0"/>
      <w:marRight w:val="0"/>
      <w:marTop w:val="0"/>
      <w:marBottom w:val="0"/>
      <w:divBdr>
        <w:top w:val="none" w:sz="0" w:space="0" w:color="auto"/>
        <w:left w:val="none" w:sz="0" w:space="0" w:color="auto"/>
        <w:bottom w:val="none" w:sz="0" w:space="0" w:color="auto"/>
        <w:right w:val="none" w:sz="0" w:space="0" w:color="auto"/>
      </w:divBdr>
      <w:divsChild>
        <w:div w:id="859779662">
          <w:marLeft w:val="0"/>
          <w:marRight w:val="0"/>
          <w:marTop w:val="0"/>
          <w:marBottom w:val="0"/>
          <w:divBdr>
            <w:top w:val="none" w:sz="0" w:space="0" w:color="auto"/>
            <w:left w:val="none" w:sz="0" w:space="0" w:color="auto"/>
            <w:bottom w:val="none" w:sz="0" w:space="0" w:color="auto"/>
            <w:right w:val="none" w:sz="0" w:space="0" w:color="auto"/>
          </w:divBdr>
          <w:divsChild>
            <w:div w:id="844435935">
              <w:marLeft w:val="0"/>
              <w:marRight w:val="0"/>
              <w:marTop w:val="0"/>
              <w:marBottom w:val="0"/>
              <w:divBdr>
                <w:top w:val="none" w:sz="0" w:space="0" w:color="auto"/>
                <w:left w:val="none" w:sz="0" w:space="0" w:color="auto"/>
                <w:bottom w:val="none" w:sz="0" w:space="0" w:color="auto"/>
                <w:right w:val="none" w:sz="0" w:space="0" w:color="auto"/>
              </w:divBdr>
              <w:divsChild>
                <w:div w:id="1639142137">
                  <w:marLeft w:val="0"/>
                  <w:marRight w:val="0"/>
                  <w:marTop w:val="0"/>
                  <w:marBottom w:val="0"/>
                  <w:divBdr>
                    <w:top w:val="none" w:sz="0" w:space="0" w:color="auto"/>
                    <w:left w:val="none" w:sz="0" w:space="0" w:color="auto"/>
                    <w:bottom w:val="none" w:sz="0" w:space="0" w:color="auto"/>
                    <w:right w:val="none" w:sz="0" w:space="0" w:color="auto"/>
                  </w:divBdr>
                  <w:divsChild>
                    <w:div w:id="312370469">
                      <w:marLeft w:val="0"/>
                      <w:marRight w:val="0"/>
                      <w:marTop w:val="0"/>
                      <w:marBottom w:val="0"/>
                      <w:divBdr>
                        <w:top w:val="none" w:sz="0" w:space="0" w:color="auto"/>
                        <w:left w:val="none" w:sz="0" w:space="0" w:color="auto"/>
                        <w:bottom w:val="none" w:sz="0" w:space="0" w:color="auto"/>
                        <w:right w:val="none" w:sz="0" w:space="0" w:color="auto"/>
                      </w:divBdr>
                      <w:divsChild>
                        <w:div w:id="492569657">
                          <w:marLeft w:val="0"/>
                          <w:marRight w:val="0"/>
                          <w:marTop w:val="0"/>
                          <w:marBottom w:val="0"/>
                          <w:divBdr>
                            <w:top w:val="none" w:sz="0" w:space="0" w:color="auto"/>
                            <w:left w:val="none" w:sz="0" w:space="0" w:color="auto"/>
                            <w:bottom w:val="none" w:sz="0" w:space="0" w:color="auto"/>
                            <w:right w:val="none" w:sz="0" w:space="0" w:color="auto"/>
                          </w:divBdr>
                          <w:divsChild>
                            <w:div w:id="1734038518">
                              <w:marLeft w:val="0"/>
                              <w:marRight w:val="0"/>
                              <w:marTop w:val="0"/>
                              <w:marBottom w:val="0"/>
                              <w:divBdr>
                                <w:top w:val="none" w:sz="0" w:space="0" w:color="auto"/>
                                <w:left w:val="none" w:sz="0" w:space="0" w:color="auto"/>
                                <w:bottom w:val="none" w:sz="0" w:space="0" w:color="auto"/>
                                <w:right w:val="none" w:sz="0" w:space="0" w:color="auto"/>
                              </w:divBdr>
                              <w:divsChild>
                                <w:div w:id="1154875491">
                                  <w:marLeft w:val="0"/>
                                  <w:marRight w:val="0"/>
                                  <w:marTop w:val="0"/>
                                  <w:marBottom w:val="0"/>
                                  <w:divBdr>
                                    <w:top w:val="none" w:sz="0" w:space="0" w:color="auto"/>
                                    <w:left w:val="none" w:sz="0" w:space="0" w:color="auto"/>
                                    <w:bottom w:val="none" w:sz="0" w:space="0" w:color="auto"/>
                                    <w:right w:val="none" w:sz="0" w:space="0" w:color="auto"/>
                                  </w:divBdr>
                                  <w:divsChild>
                                    <w:div w:id="492306737">
                                      <w:marLeft w:val="0"/>
                                      <w:marRight w:val="0"/>
                                      <w:marTop w:val="0"/>
                                      <w:marBottom w:val="0"/>
                                      <w:divBdr>
                                        <w:top w:val="none" w:sz="0" w:space="0" w:color="auto"/>
                                        <w:left w:val="none" w:sz="0" w:space="0" w:color="auto"/>
                                        <w:bottom w:val="none" w:sz="0" w:space="0" w:color="auto"/>
                                        <w:right w:val="none" w:sz="0" w:space="0" w:color="auto"/>
                                      </w:divBdr>
                                      <w:divsChild>
                                        <w:div w:id="1450320552">
                                          <w:marLeft w:val="0"/>
                                          <w:marRight w:val="0"/>
                                          <w:marTop w:val="0"/>
                                          <w:marBottom w:val="0"/>
                                          <w:divBdr>
                                            <w:top w:val="none" w:sz="0" w:space="0" w:color="auto"/>
                                            <w:left w:val="none" w:sz="0" w:space="0" w:color="auto"/>
                                            <w:bottom w:val="none" w:sz="0" w:space="0" w:color="auto"/>
                                            <w:right w:val="none" w:sz="0" w:space="0" w:color="auto"/>
                                          </w:divBdr>
                                          <w:divsChild>
                                            <w:div w:id="16133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1423">
      <w:bodyDiv w:val="1"/>
      <w:marLeft w:val="0"/>
      <w:marRight w:val="0"/>
      <w:marTop w:val="0"/>
      <w:marBottom w:val="0"/>
      <w:divBdr>
        <w:top w:val="none" w:sz="0" w:space="0" w:color="auto"/>
        <w:left w:val="none" w:sz="0" w:space="0" w:color="auto"/>
        <w:bottom w:val="none" w:sz="0" w:space="0" w:color="auto"/>
        <w:right w:val="none" w:sz="0" w:space="0" w:color="auto"/>
      </w:divBdr>
    </w:div>
    <w:div w:id="1857191152">
      <w:bodyDiv w:val="1"/>
      <w:marLeft w:val="0"/>
      <w:marRight w:val="0"/>
      <w:marTop w:val="0"/>
      <w:marBottom w:val="0"/>
      <w:divBdr>
        <w:top w:val="none" w:sz="0" w:space="0" w:color="auto"/>
        <w:left w:val="none" w:sz="0" w:space="0" w:color="auto"/>
        <w:bottom w:val="none" w:sz="0" w:space="0" w:color="auto"/>
        <w:right w:val="none" w:sz="0" w:space="0" w:color="auto"/>
      </w:divBdr>
    </w:div>
    <w:div w:id="1945721362">
      <w:bodyDiv w:val="1"/>
      <w:marLeft w:val="0"/>
      <w:marRight w:val="0"/>
      <w:marTop w:val="0"/>
      <w:marBottom w:val="0"/>
      <w:divBdr>
        <w:top w:val="none" w:sz="0" w:space="0" w:color="auto"/>
        <w:left w:val="none" w:sz="0" w:space="0" w:color="auto"/>
        <w:bottom w:val="none" w:sz="0" w:space="0" w:color="auto"/>
        <w:right w:val="none" w:sz="0" w:space="0" w:color="auto"/>
      </w:divBdr>
    </w:div>
    <w:div w:id="1968777501">
      <w:bodyDiv w:val="1"/>
      <w:marLeft w:val="0"/>
      <w:marRight w:val="0"/>
      <w:marTop w:val="0"/>
      <w:marBottom w:val="0"/>
      <w:divBdr>
        <w:top w:val="none" w:sz="0" w:space="0" w:color="auto"/>
        <w:left w:val="none" w:sz="0" w:space="0" w:color="auto"/>
        <w:bottom w:val="none" w:sz="0" w:space="0" w:color="auto"/>
        <w:right w:val="none" w:sz="0" w:space="0" w:color="auto"/>
      </w:divBdr>
    </w:div>
    <w:div w:id="1971014060">
      <w:bodyDiv w:val="1"/>
      <w:marLeft w:val="0"/>
      <w:marRight w:val="0"/>
      <w:marTop w:val="0"/>
      <w:marBottom w:val="0"/>
      <w:divBdr>
        <w:top w:val="none" w:sz="0" w:space="0" w:color="auto"/>
        <w:left w:val="none" w:sz="0" w:space="0" w:color="auto"/>
        <w:bottom w:val="none" w:sz="0" w:space="0" w:color="auto"/>
        <w:right w:val="none" w:sz="0" w:space="0" w:color="auto"/>
      </w:divBdr>
    </w:div>
    <w:div w:id="1997221856">
      <w:bodyDiv w:val="1"/>
      <w:marLeft w:val="0"/>
      <w:marRight w:val="0"/>
      <w:marTop w:val="0"/>
      <w:marBottom w:val="0"/>
      <w:divBdr>
        <w:top w:val="none" w:sz="0" w:space="0" w:color="auto"/>
        <w:left w:val="none" w:sz="0" w:space="0" w:color="auto"/>
        <w:bottom w:val="none" w:sz="0" w:space="0" w:color="auto"/>
        <w:right w:val="single" w:sz="6" w:space="6" w:color="FFFFFF"/>
      </w:divBdr>
      <w:divsChild>
        <w:div w:id="215434024">
          <w:marLeft w:val="0"/>
          <w:marRight w:val="0"/>
          <w:marTop w:val="0"/>
          <w:marBottom w:val="0"/>
          <w:divBdr>
            <w:top w:val="none" w:sz="0" w:space="0" w:color="auto"/>
            <w:left w:val="none" w:sz="0" w:space="0" w:color="auto"/>
            <w:bottom w:val="none" w:sz="0" w:space="0" w:color="auto"/>
            <w:right w:val="none" w:sz="0" w:space="0" w:color="auto"/>
          </w:divBdr>
          <w:divsChild>
            <w:div w:id="1774782672">
              <w:marLeft w:val="0"/>
              <w:marRight w:val="0"/>
              <w:marTop w:val="0"/>
              <w:marBottom w:val="0"/>
              <w:divBdr>
                <w:top w:val="none" w:sz="0" w:space="0" w:color="auto"/>
                <w:left w:val="none" w:sz="0" w:space="0" w:color="auto"/>
                <w:bottom w:val="none" w:sz="0" w:space="0" w:color="auto"/>
                <w:right w:val="none" w:sz="0" w:space="0" w:color="auto"/>
              </w:divBdr>
              <w:divsChild>
                <w:div w:id="132940819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2815214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www.legislation.nsw.gov.au/xref/inforce/?xref=Type%3Dact%20AND%20Year%3D1989%20AND%20no%3D201&amp;nohits=y"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yperlink" Target="http://www.legislation.nsw.gov.au/fragview/inforce/epi+589+2012+pt.4-cl.4.1b+0+N?tocnav=y"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www.legislation.nsw.gov.au/xref/inforce/?xref=Type%3Dact%20AND%20Year%3D1973%20AND%20no%3D68&amp;nohits=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yperlink" Target="http://www.legislation.nsw.gov.au/fragview/inforce/epi+589+2012+pt.4-cl.4.1aa+0+N?tocnav=y"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www.legislation.nsw.gov.au/fragview/inforce/epi+589+2012+pt.4-cl.4.1a+0+N?tocnav=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www.legislation.nsw.gov.au/xref/inforce/?xref=Type%3Dact%20AND%20Year%3D1989%20AND%20no%3D201&amp;nohits=y" TargetMode="External"/><Relationship Id="rId30" Type="http://schemas.openxmlformats.org/officeDocument/2006/relationships/hyperlink" Target="http://www.legislation.nsw.gov.au/xref/inforce/?xref=Type%3Dact%20AND%20Year%3D1986%20AND%20no%3D219&amp;nohits=y" TargetMode="External"/><Relationship Id="rId35" Type="http://schemas.openxmlformats.org/officeDocument/2006/relationships/header" Target="header15.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D8BA6-2D17-49E0-9A6C-19ADE804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DBD0C672</Template>
  <TotalTime>1</TotalTime>
  <Pages>20</Pages>
  <Words>6104</Words>
  <Characters>34793</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PLANNING PROPOSAL</vt:lpstr>
    </vt:vector>
  </TitlesOfParts>
  <Company>ADC</Company>
  <LinksUpToDate>false</LinksUpToDate>
  <CharactersWithSpaces>40816</CharactersWithSpaces>
  <SharedDoc>false</SharedDoc>
  <HLinks>
    <vt:vector size="6" baseType="variant">
      <vt:variant>
        <vt:i4>3473471</vt:i4>
      </vt:variant>
      <vt:variant>
        <vt:i4>0</vt:i4>
      </vt:variant>
      <vt:variant>
        <vt:i4>0</vt:i4>
      </vt:variant>
      <vt:variant>
        <vt:i4>5</vt:i4>
      </vt:variant>
      <vt:variant>
        <vt:lpwstr>http://www.armidale.gov.au/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PROPOSAL</dc:title>
  <dc:subject>Industrial Lands Study</dc:subject>
  <dc:creator>Jenny Campbell</dc:creator>
  <cp:lastModifiedBy>Jenny Campbell</cp:lastModifiedBy>
  <cp:revision>2</cp:revision>
  <cp:lastPrinted>2014-04-07T23:51:00Z</cp:lastPrinted>
  <dcterms:created xsi:type="dcterms:W3CDTF">2014-05-06T03:18:00Z</dcterms:created>
  <dcterms:modified xsi:type="dcterms:W3CDTF">2014-05-06T03:18:00Z</dcterms:modified>
  <cp:category>Heritage</cp:category>
</cp:coreProperties>
</file>